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tabs>
          <w:tab w:val="center" w:pos="5040"/>
          <w:tab w:val="right" w:pos="1008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-440" w:leftChars="-200" w:firstLine="0" w:firstLineChars="0"/>
        <w:jc w:val="right"/>
        <w:textAlignment w:val="auto"/>
        <w:outlineLvl w:val="9"/>
        <w:rPr>
          <w:rFonts w:hint="eastAsia" w:eastAsia="微软雅黑"/>
          <w:color w:val="auto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6"/>
          <w:szCs w:val="36"/>
          <w:lang w:val="en-US" w:eastAsia="zh-CN"/>
        </w:rPr>
        <w:tab/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8"/>
          <w:szCs w:val="28"/>
          <w:lang w:val="en-US" w:eastAsia="zh-CN"/>
        </w:rPr>
        <w:t>土工合成材料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8"/>
          <w:szCs w:val="28"/>
        </w:rPr>
        <w:t>检测委托书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6"/>
          <w:szCs w:val="36"/>
          <w:lang w:val="en-US" w:eastAsia="zh-CN"/>
        </w:rPr>
        <w:tab/>
      </w:r>
    </w:p>
    <w:tbl>
      <w:tblPr>
        <w:tblStyle w:val="7"/>
        <w:tblpPr w:leftFromText="180" w:rightFromText="180" w:vertAnchor="text" w:horzAnchor="page" w:tblpX="789" w:tblpY="411"/>
        <w:tblOverlap w:val="never"/>
        <w:tblW w:w="10410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6"/>
        <w:gridCol w:w="1783"/>
        <w:gridCol w:w="405"/>
        <w:gridCol w:w="1500"/>
        <w:gridCol w:w="569"/>
        <w:gridCol w:w="1327"/>
        <w:gridCol w:w="151"/>
        <w:gridCol w:w="8"/>
        <w:gridCol w:w="7"/>
        <w:gridCol w:w="158"/>
        <w:gridCol w:w="1057"/>
        <w:gridCol w:w="66"/>
        <w:gridCol w:w="1063"/>
        <w:gridCol w:w="103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8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zh-CN" w:eastAsia="zh-CN" w:bidi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委托单位</w:t>
            </w:r>
          </w:p>
        </w:tc>
        <w:tc>
          <w:tcPr>
            <w:tcW w:w="5735" w:type="dxa"/>
            <w:gridSpan w:val="6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zh-CN" w:eastAsia="zh-CN" w:bidi="zh-CN"/>
              </w:rPr>
            </w:pPr>
          </w:p>
        </w:tc>
        <w:tc>
          <w:tcPr>
            <w:tcW w:w="1230" w:type="dxa"/>
            <w:gridSpan w:val="4"/>
            <w:tcBorders>
              <w:top w:val="single" w:color="000000" w:themeColor="text1" w:sz="6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zh-CN" w:eastAsia="zh-CN" w:bidi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项目账号</w:t>
            </w:r>
          </w:p>
        </w:tc>
        <w:tc>
          <w:tcPr>
            <w:tcW w:w="2159" w:type="dxa"/>
            <w:gridSpan w:val="3"/>
            <w:tcBorders>
              <w:top w:val="single" w:color="000000" w:themeColor="text1" w:sz="6" w:space="0"/>
              <w:left w:val="single" w:color="auto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zh-CN" w:eastAsia="zh-CN" w:bidi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zh-CN" w:eastAsia="zh-CN" w:bidi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工程名称</w:t>
            </w:r>
          </w:p>
        </w:tc>
        <w:tc>
          <w:tcPr>
            <w:tcW w:w="9124" w:type="dxa"/>
            <w:gridSpan w:val="1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 w:line="240" w:lineRule="auto"/>
              <w:ind w:left="0" w:leftChars="0" w:right="0" w:rightChars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 w:bidi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工程部位</w:t>
            </w:r>
          </w:p>
        </w:tc>
        <w:tc>
          <w:tcPr>
            <w:tcW w:w="9124" w:type="dxa"/>
            <w:gridSpan w:val="1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委托人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签名</w:t>
            </w:r>
          </w:p>
        </w:tc>
        <w:tc>
          <w:tcPr>
            <w:tcW w:w="218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2069" w:type="dxa"/>
            <w:gridSpan w:val="2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联系电话</w:t>
            </w:r>
          </w:p>
        </w:tc>
        <w:tc>
          <w:tcPr>
            <w:tcW w:w="1493" w:type="dxa"/>
            <w:gridSpan w:val="4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281" w:type="dxa"/>
            <w:gridSpan w:val="3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委托日期</w:t>
            </w:r>
          </w:p>
        </w:tc>
        <w:tc>
          <w:tcPr>
            <w:tcW w:w="2093" w:type="dxa"/>
            <w:gridSpan w:val="2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见证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单位</w:t>
            </w:r>
          </w:p>
        </w:tc>
        <w:tc>
          <w:tcPr>
            <w:tcW w:w="5750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281" w:type="dxa"/>
            <w:gridSpan w:val="3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见证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人签名</w:t>
            </w:r>
          </w:p>
        </w:tc>
        <w:tc>
          <w:tcPr>
            <w:tcW w:w="2093" w:type="dxa"/>
            <w:gridSpan w:val="2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施工单位</w:t>
            </w:r>
          </w:p>
        </w:tc>
        <w:tc>
          <w:tcPr>
            <w:tcW w:w="5743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2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余样处理</w:t>
            </w:r>
          </w:p>
        </w:tc>
        <w:tc>
          <w:tcPr>
            <w:tcW w:w="209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1" w:beforeLines="25" w:after="0" w:line="240" w:lineRule="atLeas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口</w:t>
            </w:r>
            <w:r>
              <w:rPr>
                <w:rFonts w:hint="eastAsia" w:eastAsiaTheme="minorEastAsia"/>
                <w:color w:val="auto"/>
                <w:sz w:val="20"/>
                <w:szCs w:val="20"/>
                <w:lang w:val="en-US" w:eastAsia="zh-CN"/>
              </w:rPr>
              <w:t>退还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 口留样  口无需退还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工程地址</w:t>
            </w:r>
          </w:p>
        </w:tc>
        <w:tc>
          <w:tcPr>
            <w:tcW w:w="5743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288" w:type="dxa"/>
            <w:gridSpan w:val="4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2093" w:type="dxa"/>
            <w:gridSpan w:val="2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检测类别</w:t>
            </w:r>
          </w:p>
        </w:tc>
        <w:tc>
          <w:tcPr>
            <w:tcW w:w="4257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 xml:space="preserve">口委托检测  口见证取样检测  口其他 </w:t>
            </w:r>
          </w:p>
        </w:tc>
        <w:tc>
          <w:tcPr>
            <w:tcW w:w="1486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检测报告</w:t>
            </w:r>
          </w:p>
        </w:tc>
        <w:tc>
          <w:tcPr>
            <w:tcW w:w="1288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口自取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口邮寄</w:t>
            </w:r>
          </w:p>
        </w:tc>
        <w:tc>
          <w:tcPr>
            <w:tcW w:w="106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报告份数</w:t>
            </w:r>
          </w:p>
        </w:tc>
        <w:tc>
          <w:tcPr>
            <w:tcW w:w="10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12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判定依据</w:t>
            </w:r>
          </w:p>
        </w:tc>
        <w:tc>
          <w:tcPr>
            <w:tcW w:w="9124" w:type="dxa"/>
            <w:gridSpan w:val="1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口《土工合成材料塑料土工格珊》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GB/T 17689-2008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口《公路工程土工合成材料第1部分：土工格栅》JT/T 1432.1-2022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口《公路工程土工合成材料第2部分：土工织物》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JT/T 1432.2-2022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口《土工合成材料 短纤针刺非织造土工布》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GB/T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17638-2017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口《公路工程土工合成材料土工膜》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JT/T 518-2004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口《土工合成材料 非织造布复合土工膜》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GB/T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17642-2008 口《土工合成材料 长丝纺粘针刺非织造土工布》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GB/T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17639-2023 口《玻璃纤维土工格栅》GB/T 21825-2008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《土工合成材料 长丝机织土工布》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GB/T 17640-2023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口《土工合成材料聚乙烯土工膜》GB/T 17643-2011 口《塑料三维土工网垫》GB/T 18744-2002 口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样品名称</w:t>
            </w:r>
          </w:p>
        </w:tc>
        <w:tc>
          <w:tcPr>
            <w:tcW w:w="5584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447" w:type="dxa"/>
            <w:gridSpan w:val="6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规格型号</w:t>
            </w:r>
          </w:p>
        </w:tc>
        <w:tc>
          <w:tcPr>
            <w:tcW w:w="2093" w:type="dxa"/>
            <w:gridSpan w:val="2"/>
            <w:tcBorders>
              <w:left w:val="single" w:color="auto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ind w:firstLine="210" w:firstLineChars="100"/>
              <w:textAlignment w:val="auto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生产厂家</w:t>
            </w:r>
          </w:p>
        </w:tc>
        <w:tc>
          <w:tcPr>
            <w:tcW w:w="5584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ind w:firstLine="210" w:firstLineChars="1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447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ind w:firstLine="210" w:firstLineChars="100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代表数量</w:t>
            </w:r>
          </w:p>
        </w:tc>
        <w:tc>
          <w:tcPr>
            <w:tcW w:w="2093" w:type="dxa"/>
            <w:gridSpan w:val="2"/>
            <w:tcBorders>
              <w:left w:val="single" w:color="auto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ind w:firstLine="210" w:firstLineChars="100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069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检测参数</w:t>
            </w:r>
          </w:p>
        </w:tc>
        <w:tc>
          <w:tcPr>
            <w:tcW w:w="7341" w:type="dxa"/>
            <w:gridSpan w:val="12"/>
            <w:tcBorders>
              <w:left w:val="single" w:color="auto" w:sz="4" w:space="0"/>
              <w:bottom w:val="single" w:color="auto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检测依据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069" w:type="dxa"/>
            <w:gridSpan w:val="2"/>
            <w:tcBorders>
              <w:top w:val="single" w:color="auto" w:sz="4" w:space="0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both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□断裂强力/强度</w:t>
            </w:r>
          </w:p>
        </w:tc>
        <w:tc>
          <w:tcPr>
            <w:tcW w:w="7341" w:type="dxa"/>
            <w:gridSpan w:val="12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□GB/T 21825-2008 □GB/T 15788-2017 □GB/T 1040.1-2018 □GB/T 1040.3-2006 □JT/T 1432.2-2022 □GB/T 3923.1-2013 □GB/T 24218.18-2014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□GB/T 17639-2023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3069" w:type="dxa"/>
            <w:gridSpan w:val="2"/>
            <w:tcBorders>
              <w:top w:val="single" w:color="000000" w:sz="8" w:space="0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口2%伸长率的拉伸强度/5%伸长率的拉伸强度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口2%正割模量</w:t>
            </w:r>
          </w:p>
        </w:tc>
        <w:tc>
          <w:tcPr>
            <w:tcW w:w="7341" w:type="dxa"/>
            <w:gridSpan w:val="12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口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GB/T 17689-2008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□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JTG E50-2006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□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JT/T 1432.1-2022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GB/T 17643-2011</w:t>
            </w:r>
            <w:bookmarkStart w:id="0" w:name="_GoBack"/>
            <w:bookmarkEnd w:id="0"/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069" w:type="dxa"/>
            <w:gridSpan w:val="2"/>
            <w:tcBorders>
              <w:top w:val="single" w:color="000000" w:sz="8" w:space="0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口拉伸强度/拉伸屈服强度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口拉伸性能 口纵横向拉伸强度口拉伸屈服强度/拉伸断裂强度口抗拉强度</w:t>
            </w:r>
          </w:p>
        </w:tc>
        <w:tc>
          <w:tcPr>
            <w:tcW w:w="7341" w:type="dxa"/>
            <w:gridSpan w:val="12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口JT/T 1432.1-2022 □GB/T 15788-2017 □GB/T 17689-2008 □JTG E50-2006、□GB/T 1040.3-2006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GB/T 15788-2017 □SL 235-2012 □GB/T 1040.1-2018 口GB/T 1040.1-2018 □GB/T 18744-2002 口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GB/T 17643-2011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left"/>
              <w:textAlignment w:val="auto"/>
              <w:outlineLvl w:val="9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口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GB/T 19274-2003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□GB/T 17639-2023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069" w:type="dxa"/>
            <w:gridSpan w:val="2"/>
            <w:tcBorders>
              <w:top w:val="single" w:color="000000" w:sz="8" w:space="0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口伸长率/断裂伸长率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口纵横向标称伸长率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口屈服伸长率/断裂伸长率</w:t>
            </w:r>
          </w:p>
        </w:tc>
        <w:tc>
          <w:tcPr>
            <w:tcW w:w="7341" w:type="dxa"/>
            <w:gridSpan w:val="12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left"/>
              <w:textAlignment w:val="auto"/>
              <w:outlineLvl w:val="9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口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GB/T 1040.3-2006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JTG E50-2006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GB/T 17689-2008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GB/T 15788-2017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SL 235-2012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GB/T 21825-2008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JT/T 1432.2-2022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□GB/T 1040.1-2018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GB/T 3923.1-2013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□GB/T 24218.18-2014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JT/T 1432.1-2022 口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GB/T 17643-2011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口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GB/T 1040.3-2006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069" w:type="dxa"/>
            <w:gridSpan w:val="2"/>
            <w:tcBorders>
              <w:top w:val="single" w:color="000000" w:sz="8" w:space="0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口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CBR顶破强力/圆柱顶破强力</w:t>
            </w:r>
          </w:p>
        </w:tc>
        <w:tc>
          <w:tcPr>
            <w:tcW w:w="7341" w:type="dxa"/>
            <w:gridSpan w:val="12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口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JTG E50-2006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GB/T 14800-2010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JT/T 1432.2-2022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SL 235-2012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069" w:type="dxa"/>
            <w:gridSpan w:val="2"/>
            <w:tcBorders>
              <w:top w:val="single" w:color="000000" w:sz="8" w:space="0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口尺寸变化率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口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尺寸稳定性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口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尺寸</w:t>
            </w:r>
          </w:p>
        </w:tc>
        <w:tc>
          <w:tcPr>
            <w:tcW w:w="7341" w:type="dxa"/>
            <w:gridSpan w:val="12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left"/>
              <w:textAlignment w:val="auto"/>
              <w:outlineLvl w:val="9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口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JT/T 518-2004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GB/T 12027-2004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GB/T 17643-2011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GB/T 17689-2008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口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GB/T 19274-2003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069" w:type="dxa"/>
            <w:gridSpan w:val="2"/>
            <w:tcBorders>
              <w:top w:val="single" w:color="000000" w:sz="8" w:space="0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口长度和幅宽 口宽度和长度 </w:t>
            </w:r>
          </w:p>
        </w:tc>
        <w:tc>
          <w:tcPr>
            <w:tcW w:w="7341" w:type="dxa"/>
            <w:gridSpan w:val="12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left"/>
              <w:textAlignment w:val="auto"/>
              <w:outlineLvl w:val="9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GB/T 4666-2009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JTG E50-2006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GB/T 6673-2001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GB/T 7689.3-2013 □GB/T 17640-2023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069" w:type="dxa"/>
            <w:gridSpan w:val="2"/>
            <w:tcBorders>
              <w:top w:val="single" w:color="000000" w:sz="8" w:space="0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口单根条带宽度、厚度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口幅宽偏差</w:t>
            </w:r>
          </w:p>
        </w:tc>
        <w:tc>
          <w:tcPr>
            <w:tcW w:w="7341" w:type="dxa"/>
            <w:gridSpan w:val="12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left"/>
              <w:textAlignment w:val="auto"/>
              <w:outlineLvl w:val="9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口JT/T 1432.1-2022 □GB/T 17639-2023 □GB/T 17640-2023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069" w:type="dxa"/>
            <w:gridSpan w:val="2"/>
            <w:tcBorders>
              <w:top w:val="single" w:color="000000" w:sz="8" w:space="0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口垂直渗透系数</w:t>
            </w:r>
          </w:p>
        </w:tc>
        <w:tc>
          <w:tcPr>
            <w:tcW w:w="7341" w:type="dxa"/>
            <w:gridSpan w:val="12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口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SL 235-2012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GB/T 19979.2-2006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GB/T 15789-2016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JTG E50-2006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JT/T 1432.2-2022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069" w:type="dxa"/>
            <w:gridSpan w:val="2"/>
            <w:tcBorders>
              <w:top w:val="single" w:color="000000" w:sz="8" w:space="0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口刺破强力 口抗穿刺强度</w:t>
            </w:r>
          </w:p>
        </w:tc>
        <w:tc>
          <w:tcPr>
            <w:tcW w:w="7341" w:type="dxa"/>
            <w:gridSpan w:val="12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口GB/T 19978-2005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SL 235-2012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JTG E50-2006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GB/T 17643-2011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069" w:type="dxa"/>
            <w:gridSpan w:val="2"/>
            <w:tcBorders>
              <w:top w:val="single" w:color="000000" w:sz="8" w:space="0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口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单位面积质量（单位面积质量偏差率）</w:t>
            </w:r>
          </w:p>
        </w:tc>
        <w:tc>
          <w:tcPr>
            <w:tcW w:w="7341" w:type="dxa"/>
            <w:gridSpan w:val="12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口GB/T 1033-2010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GB/T 13762-2009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SL 235-2012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JTG E50-2006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GB/T 19470-2004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JT/T 1432.1-2022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JT/T 1432.2-2022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JT/T 1432.3-2022 □GB/T 18744-2002 □GB/T 24218.1-2009 □GB/T 17639-2023 □GB/T 17640-2023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069" w:type="dxa"/>
            <w:gridSpan w:val="2"/>
            <w:tcBorders>
              <w:top w:val="single" w:color="000000" w:sz="8" w:space="0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口等效孔径/有效孔径</w:t>
            </w:r>
          </w:p>
        </w:tc>
        <w:tc>
          <w:tcPr>
            <w:tcW w:w="7341" w:type="dxa"/>
            <w:gridSpan w:val="12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口GB/T 14799-2024 口GB/T 17634-2019 口SL 235-2012 口JTG E50-2006、口JT/T 1432.2-2022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069" w:type="dxa"/>
            <w:gridSpan w:val="2"/>
            <w:tcBorders>
              <w:top w:val="single" w:color="000000" w:sz="8" w:space="0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both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口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低温弯折性</w:t>
            </w:r>
          </w:p>
        </w:tc>
        <w:tc>
          <w:tcPr>
            <w:tcW w:w="7341" w:type="dxa"/>
            <w:gridSpan w:val="12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口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JT/T 518-2004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</w:trPr>
        <w:tc>
          <w:tcPr>
            <w:tcW w:w="3069" w:type="dxa"/>
            <w:gridSpan w:val="2"/>
            <w:tcBorders>
              <w:top w:val="single" w:color="000000" w:sz="8" w:space="0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口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厚度(厚度偏差率/厚度偏差)</w:t>
            </w:r>
          </w:p>
        </w:tc>
        <w:tc>
          <w:tcPr>
            <w:tcW w:w="7341" w:type="dxa"/>
            <w:gridSpan w:val="12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left"/>
              <w:textAlignment w:val="auto"/>
              <w:outlineLvl w:val="9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口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GB/T 6672-2001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口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GB/T 13761.1-2009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口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GB/T 17598-1998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口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SL 235-2012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口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JTG E50-2006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口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GB/T 19470-2004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口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GB/T 18744-2002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口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JT/T 1432.2-2022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口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GB/T 17643-2011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□GB/T 17639-2023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069" w:type="dxa"/>
            <w:gridSpan w:val="2"/>
            <w:tcBorders>
              <w:top w:val="single" w:color="000000" w:sz="8" w:space="0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both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口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接缝拉伸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both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口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接头/接缝宽条拉伸</w:t>
            </w:r>
          </w:p>
        </w:tc>
        <w:tc>
          <w:tcPr>
            <w:tcW w:w="7341" w:type="dxa"/>
            <w:gridSpan w:val="12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口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SL 235-2012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口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GB/T 16989-2013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069" w:type="dxa"/>
            <w:gridSpan w:val="2"/>
            <w:tcBorders>
              <w:top w:val="single" w:color="000000" w:sz="8" w:space="0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口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落锥穿透/落锥穿透孔径</w:t>
            </w:r>
          </w:p>
        </w:tc>
        <w:tc>
          <w:tcPr>
            <w:tcW w:w="7341" w:type="dxa"/>
            <w:gridSpan w:val="12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口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GB/T 17630-2024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口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JTG E50-2006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口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SL 235-2012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069" w:type="dxa"/>
            <w:gridSpan w:val="2"/>
            <w:tcBorders>
              <w:top w:val="single" w:color="000000" w:sz="8" w:space="0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口耐静水压/耐静水压力</w:t>
            </w:r>
          </w:p>
        </w:tc>
        <w:tc>
          <w:tcPr>
            <w:tcW w:w="7341" w:type="dxa"/>
            <w:gridSpan w:val="12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口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GB/T 19979.1-2005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口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JTG E50-2006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口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SL 235-2012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069" w:type="dxa"/>
            <w:gridSpan w:val="2"/>
            <w:tcBorders>
              <w:top w:val="single" w:color="000000" w:sz="8" w:space="0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口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撕裂强力/撕破强度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口直角撕裂强度/直角撕裂负荷</w:t>
            </w:r>
          </w:p>
        </w:tc>
        <w:tc>
          <w:tcPr>
            <w:tcW w:w="7341" w:type="dxa"/>
            <w:gridSpan w:val="12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口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GB/T 13763-2010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口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SL 235-2012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口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JTG E50-2006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口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JT/T 1432.2-2022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口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QB/T 1130-1991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口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GB/T 17643-2011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3069" w:type="dxa"/>
            <w:gridSpan w:val="2"/>
            <w:tcBorders>
              <w:top w:val="single" w:color="000000" w:sz="8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口网孔尺寸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口网眼尺寸和网眼目数</w:t>
            </w:r>
          </w:p>
        </w:tc>
        <w:tc>
          <w:tcPr>
            <w:tcW w:w="7341" w:type="dxa"/>
            <w:gridSpan w:val="12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口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JTG E50-2006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口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GB/T 19470-2004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口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JT/T 1432.1-2022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left"/>
              <w:textAlignment w:val="auto"/>
              <w:outlineLvl w:val="9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口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GB/T 21825-2008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口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GB/T 21825-2008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3069" w:type="dxa"/>
            <w:gridSpan w:val="2"/>
            <w:tcBorders>
              <w:top w:val="single" w:color="000000" w:sz="8" w:space="0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口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连接点极限分离力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口粘、焊点极限剥离力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口焊接处抗拉强度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口连接处抗拉强度</w:t>
            </w:r>
          </w:p>
        </w:tc>
        <w:tc>
          <w:tcPr>
            <w:tcW w:w="7341" w:type="dxa"/>
            <w:gridSpan w:val="12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left"/>
              <w:textAlignment w:val="auto"/>
              <w:outlineLvl w:val="9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口JT/T 1432.1-2022 口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JTG E50-2006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口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GB/T 1040.1-2018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口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GB/T 19274-2003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069" w:type="dxa"/>
            <w:gridSpan w:val="2"/>
            <w:tcBorders>
              <w:top w:val="single" w:color="000000" w:sz="8" w:space="0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口抗氧化性能</w:t>
            </w:r>
          </w:p>
        </w:tc>
        <w:tc>
          <w:tcPr>
            <w:tcW w:w="7341" w:type="dxa"/>
            <w:gridSpan w:val="12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□GB/T 17631-1998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069" w:type="dxa"/>
            <w:gridSpan w:val="2"/>
            <w:tcBorders>
              <w:top w:val="single" w:color="000000" w:sz="8" w:space="0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口耐温性能</w:t>
            </w:r>
          </w:p>
        </w:tc>
        <w:tc>
          <w:tcPr>
            <w:tcW w:w="7341" w:type="dxa"/>
            <w:gridSpan w:val="12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口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GB/T 21825-2008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86" w:type="dxa"/>
            <w:tcBorders>
              <w:top w:val="double" w:color="000000" w:themeColor="text1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委托编号</w:t>
            </w:r>
          </w:p>
        </w:tc>
        <w:tc>
          <w:tcPr>
            <w:tcW w:w="2188" w:type="dxa"/>
            <w:gridSpan w:val="2"/>
            <w:tcBorders>
              <w:top w:val="double" w:color="000000" w:themeColor="text1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500" w:type="dxa"/>
            <w:tcBorders>
              <w:top w:val="double" w:color="000000" w:themeColor="text1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检测编号</w:t>
            </w:r>
          </w:p>
        </w:tc>
        <w:tc>
          <w:tcPr>
            <w:tcW w:w="2220" w:type="dxa"/>
            <w:gridSpan w:val="6"/>
            <w:tcBorders>
              <w:top w:val="double" w:color="000000" w:themeColor="text1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left"/>
              <w:textAlignment w:val="auto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123" w:type="dxa"/>
            <w:gridSpan w:val="2"/>
            <w:tcBorders>
              <w:top w:val="double" w:color="000000" w:themeColor="text1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确 认 人</w:t>
            </w:r>
          </w:p>
        </w:tc>
        <w:tc>
          <w:tcPr>
            <w:tcW w:w="2093" w:type="dxa"/>
            <w:gridSpan w:val="2"/>
            <w:tcBorders>
              <w:top w:val="double" w:color="000000" w:themeColor="text1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left"/>
              <w:textAlignment w:val="auto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86" w:type="dxa"/>
            <w:tcBorders>
              <w:top w:val="doub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样品来源</w:t>
            </w:r>
          </w:p>
        </w:tc>
        <w:tc>
          <w:tcPr>
            <w:tcW w:w="3688" w:type="dxa"/>
            <w:gridSpan w:val="3"/>
            <w:tcBorders>
              <w:top w:val="doub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textAlignment w:val="auto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 xml:space="preserve">口客户送样  口 见证取样  口其他 </w:t>
            </w:r>
          </w:p>
        </w:tc>
        <w:tc>
          <w:tcPr>
            <w:tcW w:w="2220" w:type="dxa"/>
            <w:gridSpan w:val="6"/>
            <w:tcBorders>
              <w:top w:val="doub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样品状态</w:t>
            </w:r>
          </w:p>
        </w:tc>
        <w:tc>
          <w:tcPr>
            <w:tcW w:w="3216" w:type="dxa"/>
            <w:gridSpan w:val="4"/>
            <w:tcBorders>
              <w:top w:val="doub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left"/>
              <w:textAlignment w:val="auto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86" w:type="dxa"/>
            <w:tcBorders>
              <w:top w:val="doub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备注</w:t>
            </w:r>
          </w:p>
        </w:tc>
        <w:tc>
          <w:tcPr>
            <w:tcW w:w="9124" w:type="dxa"/>
            <w:gridSpan w:val="13"/>
            <w:tcBorders>
              <w:top w:val="doub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12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双方承诺</w:t>
            </w:r>
          </w:p>
        </w:tc>
        <w:tc>
          <w:tcPr>
            <w:tcW w:w="9124" w:type="dxa"/>
            <w:gridSpan w:val="1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1" w:beforeLines="25" w:after="0" w:line="240" w:lineRule="atLeas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委托方：我方保证所填写的信息、提供的资料和实物确具真实性，见证人签名真实有效，并对检测单位所填写的信息和承诺予以确认，我方保证按时交清检测费用。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检测单位：我方保证检测的科学性、公正性和准确性，对检测数据及结论负责；对委托方提供的检测样品和技术资料保密；对委托方所填写的委托检测产品及参数予以确认。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0" w:hRule="atLeast"/>
        </w:trPr>
        <w:tc>
          <w:tcPr>
            <w:tcW w:w="12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center"/>
              <w:textAlignment w:val="auto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说   明</w:t>
            </w:r>
          </w:p>
        </w:tc>
        <w:tc>
          <w:tcPr>
            <w:tcW w:w="9124" w:type="dxa"/>
            <w:gridSpan w:val="1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1" w:beforeLines="25" w:after="0" w:line="240" w:lineRule="atLeas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1、双划线以上由委托方填写。请在有"□"的地方划"√"或"×"或不填写。"√"代表选择，"×"或不填写代表不选择。本委托单一式两份，委托方一份，检测公司一份；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2、本委托单由委托方委托人、见证人和检测方确认人签字或盖章生效。本委托单如不够填写，可另附页，另附页必须经本委托单双方确认签名后方可与本委托单共同生效；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3、送检类型的检测，其检测数据及结论仅对收到的样品负责；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4、对检测报告，如有异议，自检测报告发出之日起15日内，向我公司提出，逾期不予受理。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410" w:type="dxa"/>
            <w:gridSpan w:val="1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tLeast"/>
              <w:jc w:val="left"/>
              <w:textAlignment w:val="auto"/>
              <w:rPr>
                <w:rFonts w:hint="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联系电话：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028-84856750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 xml:space="preserve">                      地址：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成都市龙泉驿区驿都大道中路341号3栋1层1号</w:t>
            </w:r>
          </w:p>
        </w:tc>
      </w:tr>
    </w:tbl>
    <w:p>
      <w:pPr>
        <w:keepNext w:val="0"/>
        <w:keepLines w:val="0"/>
        <w:pageBreakBefore w:val="0"/>
        <w:widowControl/>
        <w:tabs>
          <w:tab w:val="left" w:pos="351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0" w:lineRule="exact"/>
        <w:textAlignment w:val="auto"/>
        <w:outlineLvl w:val="9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 xml:space="preserve">    </w:t>
      </w:r>
    </w:p>
    <w:sectPr>
      <w:headerReference r:id="rId5" w:type="default"/>
      <w:pgSz w:w="11906" w:h="16838"/>
      <w:pgMar w:top="0" w:right="706" w:bottom="567" w:left="1080" w:header="49" w:footer="709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 w:val="0"/>
      <w:snapToGrid w:val="0"/>
      <w:spacing w:after="0" w:line="240" w:lineRule="auto"/>
      <w:ind w:left="0" w:leftChars="0" w:right="0" w:rightChars="0" w:firstLine="0" w:firstLineChars="0"/>
      <w:jc w:val="center"/>
      <w:textAlignment w:val="auto"/>
      <w:outlineLvl w:val="9"/>
      <w:rPr>
        <w:rFonts w:hint="eastAsia" w:asciiTheme="minorEastAsia" w:hAnsiTheme="minorEastAsia" w:eastAsiaTheme="minorEastAsia" w:cstheme="minorEastAsia"/>
        <w:b w:val="0"/>
        <w:bCs w:val="0"/>
        <w:color w:val="auto"/>
        <w:sz w:val="20"/>
        <w:szCs w:val="20"/>
        <w:lang w:val="en-US" w:eastAsia="zh-CN"/>
      </w:rPr>
    </w:pPr>
  </w:p>
  <w:p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 w:val="0"/>
      <w:snapToGrid w:val="0"/>
      <w:spacing w:after="0" w:line="240" w:lineRule="auto"/>
      <w:ind w:left="0" w:leftChars="0" w:right="0" w:rightChars="0" w:firstLine="0" w:firstLineChars="0"/>
      <w:jc w:val="center"/>
      <w:textAlignment w:val="auto"/>
      <w:outlineLvl w:val="9"/>
      <w:rPr>
        <w:rFonts w:hint="eastAsia" w:asciiTheme="minorEastAsia" w:hAnsiTheme="minorEastAsia" w:eastAsiaTheme="minorEastAsia" w:cstheme="minorEastAsia"/>
        <w:b w:val="0"/>
        <w:bCs w:val="0"/>
        <w:color w:val="auto"/>
        <w:sz w:val="20"/>
        <w:szCs w:val="20"/>
        <w:lang w:val="en-US" w:eastAsia="zh-CN"/>
      </w:rPr>
    </w:pPr>
    <w:r>
      <w:rPr>
        <w:rFonts w:hint="eastAsia" w:asciiTheme="minorEastAsia" w:hAnsiTheme="minorEastAsia" w:eastAsiaTheme="minorEastAsia" w:cstheme="minorEastAsia"/>
        <w:b w:val="0"/>
        <w:bCs w:val="0"/>
        <w:color w:val="auto"/>
        <w:sz w:val="20"/>
        <w:szCs w:val="20"/>
        <w:lang w:val="en-US" w:eastAsia="zh-CN"/>
      </w:rPr>
      <w:t>四川捷晨瑞达工程检测有限公司</w:t>
    </w:r>
  </w:p>
  <w:p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 w:val="0"/>
      <w:snapToGrid w:val="0"/>
      <w:spacing w:after="0"/>
      <w:jc w:val="right"/>
      <w:textAlignment w:val="auto"/>
      <w:outlineLvl w:val="9"/>
      <w:rPr>
        <w:rFonts w:hint="eastAsia" w:asciiTheme="minorEastAsia" w:hAnsiTheme="minorEastAsia" w:eastAsiaTheme="minorEastAsia" w:cstheme="minorEastAsia"/>
        <w:b w:val="0"/>
        <w:bCs w:val="0"/>
        <w:color w:val="auto"/>
        <w:sz w:val="20"/>
        <w:szCs w:val="20"/>
        <w:lang w:val="en-US" w:eastAsia="zh-CN"/>
      </w:rPr>
    </w:pPr>
    <w:r>
      <w:rPr>
        <w:rFonts w:hint="eastAsia" w:asciiTheme="minorEastAsia" w:hAnsiTheme="minorEastAsia" w:eastAsiaTheme="minorEastAsia" w:cstheme="minorEastAsia"/>
        <w:b w:val="0"/>
        <w:bCs w:val="0"/>
        <w:color w:val="auto"/>
        <w:sz w:val="20"/>
        <w:szCs w:val="20"/>
        <w:lang w:val="en-US" w:eastAsia="zh-CN"/>
      </w:rPr>
      <w:t>JCRD</w:t>
    </w:r>
    <w:r>
      <w:rPr>
        <w:rFonts w:hint="default" w:asciiTheme="minorEastAsia" w:hAnsiTheme="minorEastAsia" w:eastAsiaTheme="minorEastAsia" w:cstheme="minorEastAsia"/>
        <w:b w:val="0"/>
        <w:bCs w:val="0"/>
        <w:color w:val="auto"/>
        <w:sz w:val="20"/>
        <w:szCs w:val="20"/>
        <w:lang w:val="en-US" w:eastAsia="zh-CN"/>
      </w:rPr>
      <w:t>/WTBG</w:t>
    </w:r>
    <w:r>
      <w:rPr>
        <w:rFonts w:hint="eastAsia" w:asciiTheme="minorEastAsia" w:hAnsiTheme="minorEastAsia" w:eastAsiaTheme="minorEastAsia" w:cstheme="minorEastAsia"/>
        <w:b w:val="0"/>
        <w:bCs w:val="0"/>
        <w:color w:val="auto"/>
        <w:sz w:val="20"/>
        <w:szCs w:val="20"/>
        <w:lang w:val="en-US" w:eastAsia="zh-CN"/>
      </w:rPr>
      <w:t>-TGH.1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I1NjM1MzRmMzI1N2E1NDQ1ZDc2MjhlOTk4ZGU0MjMifQ=="/>
  </w:docVars>
  <w:rsids>
    <w:rsidRoot w:val="00D31D50"/>
    <w:rsid w:val="000547B5"/>
    <w:rsid w:val="000A19CD"/>
    <w:rsid w:val="001A38F6"/>
    <w:rsid w:val="001D31A6"/>
    <w:rsid w:val="002D7BF3"/>
    <w:rsid w:val="00302EBC"/>
    <w:rsid w:val="00323B43"/>
    <w:rsid w:val="00371495"/>
    <w:rsid w:val="003D37D8"/>
    <w:rsid w:val="004017CA"/>
    <w:rsid w:val="00426133"/>
    <w:rsid w:val="004358AB"/>
    <w:rsid w:val="004E256F"/>
    <w:rsid w:val="005E6A58"/>
    <w:rsid w:val="006901EA"/>
    <w:rsid w:val="006A20B6"/>
    <w:rsid w:val="006C30DC"/>
    <w:rsid w:val="007805C3"/>
    <w:rsid w:val="008904FF"/>
    <w:rsid w:val="008B7726"/>
    <w:rsid w:val="00940C04"/>
    <w:rsid w:val="00940F15"/>
    <w:rsid w:val="00997AE4"/>
    <w:rsid w:val="009B2FBD"/>
    <w:rsid w:val="00C76C12"/>
    <w:rsid w:val="00D31D50"/>
    <w:rsid w:val="00D563F0"/>
    <w:rsid w:val="00F11502"/>
    <w:rsid w:val="00F229B6"/>
    <w:rsid w:val="00FC601B"/>
    <w:rsid w:val="00FD4661"/>
    <w:rsid w:val="02E74AD3"/>
    <w:rsid w:val="03166D78"/>
    <w:rsid w:val="034B397C"/>
    <w:rsid w:val="036E4E90"/>
    <w:rsid w:val="03780B4D"/>
    <w:rsid w:val="039469C7"/>
    <w:rsid w:val="044C02EC"/>
    <w:rsid w:val="04A477B3"/>
    <w:rsid w:val="064D715B"/>
    <w:rsid w:val="078B766E"/>
    <w:rsid w:val="07F730AD"/>
    <w:rsid w:val="095B4F9B"/>
    <w:rsid w:val="0A64783B"/>
    <w:rsid w:val="0A820893"/>
    <w:rsid w:val="0C98757A"/>
    <w:rsid w:val="0D485BDB"/>
    <w:rsid w:val="0FD26F57"/>
    <w:rsid w:val="100A1E69"/>
    <w:rsid w:val="11C80848"/>
    <w:rsid w:val="13AB67DC"/>
    <w:rsid w:val="13C27DE2"/>
    <w:rsid w:val="15DD3054"/>
    <w:rsid w:val="16224E93"/>
    <w:rsid w:val="174849D1"/>
    <w:rsid w:val="18E72618"/>
    <w:rsid w:val="1ACC04AA"/>
    <w:rsid w:val="1D521729"/>
    <w:rsid w:val="1D63507D"/>
    <w:rsid w:val="20192F6B"/>
    <w:rsid w:val="208A356B"/>
    <w:rsid w:val="22041AA5"/>
    <w:rsid w:val="22FF20CD"/>
    <w:rsid w:val="250D53C3"/>
    <w:rsid w:val="25D71001"/>
    <w:rsid w:val="25DE362C"/>
    <w:rsid w:val="26100D0F"/>
    <w:rsid w:val="26A10983"/>
    <w:rsid w:val="27B86DB0"/>
    <w:rsid w:val="27F20F33"/>
    <w:rsid w:val="280E06B9"/>
    <w:rsid w:val="296E51F9"/>
    <w:rsid w:val="29B62C5E"/>
    <w:rsid w:val="2A551539"/>
    <w:rsid w:val="2C517CE7"/>
    <w:rsid w:val="2C6265A1"/>
    <w:rsid w:val="2CA04846"/>
    <w:rsid w:val="2CB43D03"/>
    <w:rsid w:val="2DA82448"/>
    <w:rsid w:val="2EB7004F"/>
    <w:rsid w:val="310637AD"/>
    <w:rsid w:val="33452C2C"/>
    <w:rsid w:val="335D337E"/>
    <w:rsid w:val="338D0D5F"/>
    <w:rsid w:val="33DA5F86"/>
    <w:rsid w:val="33E13BC3"/>
    <w:rsid w:val="35E825E5"/>
    <w:rsid w:val="35EC3BE6"/>
    <w:rsid w:val="35ED7C8D"/>
    <w:rsid w:val="39386E0F"/>
    <w:rsid w:val="3A197D21"/>
    <w:rsid w:val="3AE64E5A"/>
    <w:rsid w:val="3AEF3EBF"/>
    <w:rsid w:val="3B5D5DFF"/>
    <w:rsid w:val="3C44609B"/>
    <w:rsid w:val="3CBE16D1"/>
    <w:rsid w:val="409B742B"/>
    <w:rsid w:val="42C157A1"/>
    <w:rsid w:val="44253D0C"/>
    <w:rsid w:val="47ED526A"/>
    <w:rsid w:val="48805697"/>
    <w:rsid w:val="48C80C86"/>
    <w:rsid w:val="4A2D3736"/>
    <w:rsid w:val="4A5B51E0"/>
    <w:rsid w:val="4ADC3739"/>
    <w:rsid w:val="4B2A7EAC"/>
    <w:rsid w:val="4C6010FC"/>
    <w:rsid w:val="4C955218"/>
    <w:rsid w:val="4C9C0164"/>
    <w:rsid w:val="4E601C41"/>
    <w:rsid w:val="4E7D47E1"/>
    <w:rsid w:val="4F594876"/>
    <w:rsid w:val="505B2F17"/>
    <w:rsid w:val="526E615A"/>
    <w:rsid w:val="52AB407C"/>
    <w:rsid w:val="53786570"/>
    <w:rsid w:val="53BE36AA"/>
    <w:rsid w:val="55BD7903"/>
    <w:rsid w:val="56123503"/>
    <w:rsid w:val="57A83E93"/>
    <w:rsid w:val="5866114D"/>
    <w:rsid w:val="58723C2F"/>
    <w:rsid w:val="58EF1411"/>
    <w:rsid w:val="59494769"/>
    <w:rsid w:val="5978747D"/>
    <w:rsid w:val="59A86B68"/>
    <w:rsid w:val="5B8B39F6"/>
    <w:rsid w:val="5BF44C11"/>
    <w:rsid w:val="5D4A3328"/>
    <w:rsid w:val="5D5F13C9"/>
    <w:rsid w:val="5DB61533"/>
    <w:rsid w:val="60123C37"/>
    <w:rsid w:val="60717F1D"/>
    <w:rsid w:val="62490C7A"/>
    <w:rsid w:val="62B40FD5"/>
    <w:rsid w:val="62BE2095"/>
    <w:rsid w:val="651A0494"/>
    <w:rsid w:val="66566B40"/>
    <w:rsid w:val="66AB2B83"/>
    <w:rsid w:val="67B80B77"/>
    <w:rsid w:val="67B92501"/>
    <w:rsid w:val="67C27CF0"/>
    <w:rsid w:val="6940009D"/>
    <w:rsid w:val="6B427B3E"/>
    <w:rsid w:val="6B5A6BE6"/>
    <w:rsid w:val="6C6D670D"/>
    <w:rsid w:val="6CAE1D32"/>
    <w:rsid w:val="6E036D5A"/>
    <w:rsid w:val="6F950C29"/>
    <w:rsid w:val="70E80619"/>
    <w:rsid w:val="729171AF"/>
    <w:rsid w:val="7337716E"/>
    <w:rsid w:val="7396721F"/>
    <w:rsid w:val="753172DF"/>
    <w:rsid w:val="78035D0B"/>
    <w:rsid w:val="79A635B9"/>
    <w:rsid w:val="7A294B2E"/>
    <w:rsid w:val="7C2E43CE"/>
    <w:rsid w:val="7D7969A8"/>
    <w:rsid w:val="7D8628FA"/>
    <w:rsid w:val="7F2351A1"/>
    <w:rsid w:val="7F4B2936"/>
    <w:rsid w:val="7FDE0B9D"/>
    <w:rsid w:val="7FF02E1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qFormat="1" w:unhideWhenUsed="0" w:uiPriority="1624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1624"/>
    <w:pPr>
      <w:ind w:firstLine="640" w:firstLineChars="200"/>
    </w:pPr>
    <w:rPr>
      <w:sz w:val="32"/>
    </w:rPr>
  </w:style>
  <w:style w:type="paragraph" w:styleId="3">
    <w:name w:val="Balloon Text"/>
    <w:basedOn w:val="1"/>
    <w:link w:val="11"/>
    <w:unhideWhenUsed/>
    <w:qFormat/>
    <w:uiPriority w:val="99"/>
    <w:pPr>
      <w:spacing w:after="0"/>
    </w:pPr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5"/>
    <w:qFormat/>
    <w:uiPriority w:val="99"/>
    <w:rPr>
      <w:rFonts w:ascii="Tahoma" w:hAnsi="Tahoma"/>
      <w:sz w:val="18"/>
      <w:szCs w:val="18"/>
    </w:rPr>
  </w:style>
  <w:style w:type="character" w:customStyle="1" w:styleId="10">
    <w:name w:val="页脚 Char"/>
    <w:basedOn w:val="8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11">
    <w:name w:val="批注框文本 Char"/>
    <w:basedOn w:val="8"/>
    <w:link w:val="3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1172</Words>
  <Characters>2200</Characters>
  <Lines>7</Lines>
  <Paragraphs>2</Paragraphs>
  <TotalTime>1</TotalTime>
  <ScaleCrop>false</ScaleCrop>
  <LinksUpToDate>false</LinksUpToDate>
  <CharactersWithSpaces>2400</CharactersWithSpaces>
  <Application>WPS Office_11.8.2.11978_F1E327BC-269C-435d-A152-05C5408002CA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清隽。</cp:lastModifiedBy>
  <cp:lastPrinted>2023-09-14T07:25:00Z</cp:lastPrinted>
  <dcterms:modified xsi:type="dcterms:W3CDTF">2024-09-11T06:40:33Z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2052-11.8.2.11978</vt:lpwstr>
  </property>
  <property fmtid="{D5CDD505-2E9C-101B-9397-08002B2CF9AE}" pid="3" name="ICV">
    <vt:lpwstr>DA4DA825F61949FC960B7956678C9159</vt:lpwstr>
  </property>
</Properties>
</file>