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0"/>
        <w:jc w:val="right"/>
        <w:rPr>
          <w:rFonts w:hint="default" w:ascii="宋体" w:hAnsi="宋体" w:eastAsiaTheme="minorEastAsia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宋体" w:hAnsi="宋体" w:eastAsia="宋体"/>
          <w:sz w:val="32"/>
          <w:szCs w:val="32"/>
          <w:lang w:val="en-US" w:eastAsia="zh-CN"/>
        </w:rPr>
        <w:t xml:space="preserve">              </w:t>
      </w:r>
      <w:r>
        <w:rPr>
          <w:rFonts w:hint="eastAsia" w:ascii="宋体" w:hAnsi="宋体" w:eastAsia="宋体"/>
          <w:sz w:val="32"/>
          <w:szCs w:val="32"/>
        </w:rPr>
        <w:t>四川</w:t>
      </w:r>
      <w:r>
        <w:rPr>
          <w:rFonts w:hint="eastAsia" w:ascii="宋体" w:hAnsi="宋体" w:eastAsia="宋体"/>
          <w:sz w:val="32"/>
          <w:szCs w:val="32"/>
          <w:lang w:eastAsia="zh-CN"/>
        </w:rPr>
        <w:t>捷晨瑞达</w:t>
      </w:r>
      <w:r>
        <w:rPr>
          <w:rFonts w:hint="eastAsia" w:ascii="宋体" w:hAnsi="宋体" w:eastAsia="宋体"/>
          <w:sz w:val="32"/>
          <w:szCs w:val="32"/>
        </w:rPr>
        <w:t>工程检测有限公司</w:t>
      </w:r>
      <w:r>
        <w:rPr>
          <w:rFonts w:hint="eastAsia" w:ascii="宋体" w:hAnsi="宋体" w:eastAsia="宋体"/>
          <w:sz w:val="32"/>
          <w:szCs w:val="32"/>
          <w:lang w:val="en-US" w:eastAsia="zh-CN"/>
        </w:rPr>
        <w:t xml:space="preserve">        </w:t>
      </w:r>
      <w:r>
        <w:rPr>
          <w:rFonts w:hint="eastAsia" w:asciiTheme="minorEastAsia" w:hAnsiTheme="minorEastAsia" w:eastAsiaTheme="minorEastAsia" w:cstheme="minorEastAsia"/>
          <w:sz w:val="21"/>
          <w:szCs w:val="21"/>
        </w:rPr>
        <w:t>JC</w:t>
      </w:r>
      <w:r>
        <w:rPr>
          <w:rFonts w:hint="eastAsia" w:asciiTheme="minorEastAsia" w:hAnsiTheme="minorEastAsia" w:cstheme="minorEastAsia"/>
          <w:sz w:val="21"/>
          <w:szCs w:val="21"/>
          <w:lang w:val="en-US" w:eastAsia="zh-CN"/>
        </w:rPr>
        <w:t>/WT-F10002</w:t>
      </w:r>
    </w:p>
    <w:p>
      <w:pPr>
        <w:spacing w:line="400" w:lineRule="exact"/>
        <w:ind w:right="-512" w:rightChars="-244"/>
        <w:jc w:val="center"/>
        <w:rPr>
          <w:rFonts w:hint="eastAsia" w:ascii="宋体" w:hAnsi="宋体" w:eastAsia="宋体" w:cs="宋体"/>
          <w:b/>
          <w:bCs/>
          <w:sz w:val="32"/>
          <w:szCs w:val="32"/>
          <w:lang w:eastAsia="zh-CN"/>
        </w:rPr>
      </w:pPr>
      <w:r>
        <w:rPr>
          <w:rFonts w:hint="eastAsia" w:ascii="宋体" w:hAnsi="宋体" w:eastAsia="宋体"/>
          <w:b/>
          <w:sz w:val="36"/>
          <w:szCs w:val="36"/>
        </w:rPr>
        <w:t>建筑材料</w:t>
      </w:r>
      <w:r>
        <w:rPr>
          <w:rFonts w:hint="eastAsia" w:ascii="宋体" w:hAnsi="宋体" w:eastAsia="宋体"/>
          <w:b/>
          <w:sz w:val="36"/>
          <w:szCs w:val="36"/>
          <w:lang w:val="en-US" w:eastAsia="zh-CN"/>
        </w:rPr>
        <w:t>有害物质含量（胶粘剂）</w:t>
      </w:r>
      <w:r>
        <w:rPr>
          <w:rFonts w:hint="eastAsia" w:ascii="宋体" w:hAnsi="宋体" w:eastAsia="宋体"/>
          <w:b/>
          <w:sz w:val="36"/>
          <w:szCs w:val="36"/>
        </w:rPr>
        <w:t>检测委托单</w:t>
      </w:r>
    </w:p>
    <w:tbl>
      <w:tblPr>
        <w:tblStyle w:val="6"/>
        <w:tblW w:w="10916" w:type="dxa"/>
        <w:tblInd w:w="-176" w:type="dxa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1"/>
        <w:gridCol w:w="548"/>
        <w:gridCol w:w="618"/>
        <w:gridCol w:w="534"/>
        <w:gridCol w:w="317"/>
        <w:gridCol w:w="733"/>
        <w:gridCol w:w="1133"/>
        <w:gridCol w:w="212"/>
        <w:gridCol w:w="143"/>
        <w:gridCol w:w="796"/>
        <w:gridCol w:w="914"/>
        <w:gridCol w:w="219"/>
        <w:gridCol w:w="141"/>
        <w:gridCol w:w="622"/>
        <w:gridCol w:w="878"/>
        <w:gridCol w:w="105"/>
        <w:gridCol w:w="2042"/>
      </w:tblGrid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61" w:type="dxa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sz w:val="21"/>
                <w:szCs w:val="21"/>
              </w:rPr>
            </w:pPr>
            <w:r>
              <w:rPr>
                <w:rFonts w:hint="eastAsia" w:ascii="宋体" w:hAnsi="宋体"/>
                <w:b/>
                <w:sz w:val="21"/>
                <w:szCs w:val="21"/>
              </w:rPr>
              <w:t>委托基本信息</w:t>
            </w:r>
          </w:p>
        </w:tc>
        <w:tc>
          <w:tcPr>
            <w:tcW w:w="1700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jc w:val="both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委托单位</w:t>
            </w:r>
          </w:p>
        </w:tc>
        <w:tc>
          <w:tcPr>
            <w:tcW w:w="8255" w:type="dxa"/>
            <w:gridSpan w:val="13"/>
            <w:tcBorders>
              <w:tl2br w:val="nil"/>
              <w:tr2bl w:val="nil"/>
            </w:tcBorders>
            <w:vAlign w:val="center"/>
          </w:tcPr>
          <w:p>
            <w:pPr>
              <w:rPr>
                <w:rFonts w:ascii="宋体" w:hAnsi="宋体"/>
                <w:sz w:val="21"/>
                <w:szCs w:val="21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61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700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jc w:val="both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工程名称</w:t>
            </w:r>
          </w:p>
        </w:tc>
        <w:tc>
          <w:tcPr>
            <w:tcW w:w="3334" w:type="dxa"/>
            <w:gridSpan w:val="6"/>
            <w:tcBorders>
              <w:tl2br w:val="nil"/>
              <w:tr2bl w:val="nil"/>
            </w:tcBorders>
            <w:vAlign w:val="center"/>
          </w:tcPr>
          <w:p>
            <w:pPr>
              <w:jc w:val="both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274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jc w:val="both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施工单位</w:t>
            </w:r>
          </w:p>
        </w:tc>
        <w:tc>
          <w:tcPr>
            <w:tcW w:w="3647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rPr>
                <w:rFonts w:ascii="宋体" w:hAnsi="宋体"/>
                <w:sz w:val="21"/>
                <w:szCs w:val="21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61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700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jc w:val="both"/>
              <w:rPr>
                <w:rFonts w:hint="eastAsia" w:ascii="宋体" w:hAnsi="宋体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eastAsia="zh-CN"/>
              </w:rPr>
              <w:t>工程地址</w:t>
            </w:r>
          </w:p>
        </w:tc>
        <w:tc>
          <w:tcPr>
            <w:tcW w:w="3334" w:type="dxa"/>
            <w:gridSpan w:val="6"/>
            <w:tcBorders>
              <w:tl2br w:val="nil"/>
              <w:tr2bl w:val="nil"/>
            </w:tcBorders>
            <w:vAlign w:val="center"/>
          </w:tcPr>
          <w:p>
            <w:pPr>
              <w:jc w:val="both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274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jc w:val="both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  <w:lang w:eastAsia="zh-CN"/>
              </w:rPr>
              <w:t>取样地点</w:t>
            </w:r>
          </w:p>
        </w:tc>
        <w:tc>
          <w:tcPr>
            <w:tcW w:w="3647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rPr>
                <w:rFonts w:ascii="宋体" w:hAnsi="宋体"/>
                <w:sz w:val="21"/>
                <w:szCs w:val="21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61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700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jc w:val="both"/>
              <w:rPr>
                <w:rFonts w:ascii="宋体" w:hAnsi="宋体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见证单位</w:t>
            </w:r>
          </w:p>
        </w:tc>
        <w:tc>
          <w:tcPr>
            <w:tcW w:w="3334" w:type="dxa"/>
            <w:gridSpan w:val="6"/>
            <w:tcBorders>
              <w:tl2br w:val="nil"/>
              <w:tr2bl w:val="nil"/>
            </w:tcBorders>
            <w:vAlign w:val="center"/>
          </w:tcPr>
          <w:p>
            <w:pPr>
              <w:jc w:val="both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274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jc w:val="both"/>
              <w:rPr>
                <w:rFonts w:ascii="宋体" w:hAnsi="宋体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监理单位</w:t>
            </w:r>
          </w:p>
        </w:tc>
        <w:tc>
          <w:tcPr>
            <w:tcW w:w="3647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61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700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jc w:val="both"/>
              <w:rPr>
                <w:rFonts w:hint="eastAsia" w:ascii="宋体" w:hAnsi="宋体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见证人姓名</w:t>
            </w:r>
            <w:r>
              <w:rPr>
                <w:rFonts w:hint="eastAsia" w:ascii="宋体" w:hAnsi="宋体"/>
                <w:sz w:val="13"/>
                <w:szCs w:val="13"/>
                <w:lang w:eastAsia="zh-CN"/>
              </w:rPr>
              <w:t>（</w:t>
            </w:r>
            <w:r>
              <w:rPr>
                <w:rFonts w:hint="eastAsia" w:ascii="宋体" w:hAnsi="宋体"/>
                <w:sz w:val="13"/>
                <w:szCs w:val="13"/>
                <w:lang w:val="en-US" w:eastAsia="zh-CN"/>
              </w:rPr>
              <w:t>签字</w:t>
            </w:r>
            <w:r>
              <w:rPr>
                <w:rFonts w:hint="eastAsia" w:ascii="宋体" w:hAnsi="宋体"/>
                <w:sz w:val="13"/>
                <w:szCs w:val="13"/>
                <w:lang w:eastAsia="zh-CN"/>
              </w:rPr>
              <w:t>）</w:t>
            </w:r>
          </w:p>
        </w:tc>
        <w:tc>
          <w:tcPr>
            <w:tcW w:w="3334" w:type="dxa"/>
            <w:gridSpan w:val="6"/>
            <w:tcBorders>
              <w:tl2br w:val="nil"/>
              <w:tr2bl w:val="nil"/>
            </w:tcBorders>
            <w:vAlign w:val="center"/>
          </w:tcPr>
          <w:p>
            <w:pPr>
              <w:jc w:val="both"/>
              <w:rPr>
                <w:rFonts w:hint="eastAsia" w:ascii="宋体" w:hAnsi="宋体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274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jc w:val="both"/>
              <w:rPr>
                <w:rFonts w:ascii="宋体" w:hAnsi="宋体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取样单位</w:t>
            </w:r>
          </w:p>
        </w:tc>
        <w:tc>
          <w:tcPr>
            <w:tcW w:w="3647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宋体" w:hAnsi="宋体" w:eastAsiaTheme="minorEastAsia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61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700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jc w:val="both"/>
              <w:rPr>
                <w:rFonts w:hint="eastAsia" w:ascii="宋体" w:hAnsi="宋体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见证人编号</w:t>
            </w:r>
          </w:p>
        </w:tc>
        <w:tc>
          <w:tcPr>
            <w:tcW w:w="3334" w:type="dxa"/>
            <w:gridSpan w:val="6"/>
            <w:tcBorders>
              <w:tl2br w:val="nil"/>
              <w:tr2bl w:val="nil"/>
            </w:tcBorders>
            <w:vAlign w:val="center"/>
          </w:tcPr>
          <w:p>
            <w:pPr>
              <w:jc w:val="both"/>
              <w:rPr>
                <w:rFonts w:hint="eastAsia" w:ascii="宋体" w:hAnsi="宋体"/>
                <w:sz w:val="21"/>
                <w:szCs w:val="21"/>
                <w:lang w:val="en-US" w:eastAsia="zh-CN"/>
              </w:rPr>
            </w:pPr>
          </w:p>
        </w:tc>
        <w:tc>
          <w:tcPr>
            <w:tcW w:w="1274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jc w:val="both"/>
              <w:rPr>
                <w:rFonts w:hint="eastAsia"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委托日期</w:t>
            </w:r>
          </w:p>
        </w:tc>
        <w:tc>
          <w:tcPr>
            <w:tcW w:w="3647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jc w:val="both"/>
              <w:rPr>
                <w:rFonts w:ascii="宋体" w:hAnsi="宋体"/>
                <w:sz w:val="21"/>
                <w:szCs w:val="21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61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700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jc w:val="both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  <w:lang w:val="en-US" w:eastAsia="zh-CN"/>
              </w:rPr>
              <w:t>检测</w:t>
            </w:r>
            <w:r>
              <w:rPr>
                <w:rFonts w:hint="eastAsia" w:ascii="宋体" w:hAnsi="宋体"/>
                <w:sz w:val="20"/>
                <w:szCs w:val="20"/>
              </w:rPr>
              <w:t>类别</w:t>
            </w:r>
          </w:p>
        </w:tc>
        <w:tc>
          <w:tcPr>
            <w:tcW w:w="3334" w:type="dxa"/>
            <w:gridSpan w:val="6"/>
            <w:tcBorders>
              <w:tl2br w:val="nil"/>
              <w:tr2bl w:val="nil"/>
            </w:tcBorders>
            <w:vAlign w:val="center"/>
          </w:tcPr>
          <w:p>
            <w:pPr>
              <w:jc w:val="both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0"/>
                <w:szCs w:val="20"/>
              </w:rPr>
              <w:sym w:font="Wingdings" w:char="00A8"/>
            </w:r>
            <w:r>
              <w:rPr>
                <w:rFonts w:hint="eastAsia" w:ascii="宋体" w:hAnsi="宋体"/>
                <w:sz w:val="20"/>
                <w:szCs w:val="20"/>
              </w:rPr>
              <w:t xml:space="preserve">委托   </w:t>
            </w:r>
            <w:r>
              <w:rPr>
                <w:rFonts w:hint="eastAsia" w:ascii="宋体" w:hAnsi="宋体" w:eastAsia="宋体" w:cs="Times New Roman"/>
                <w:color w:val="000000"/>
                <w:kern w:val="0"/>
                <w:sz w:val="20"/>
                <w:szCs w:val="20"/>
              </w:rPr>
              <w:sym w:font="Wingdings" w:char="00A8"/>
            </w:r>
            <w:r>
              <w:rPr>
                <w:rFonts w:hint="eastAsia" w:ascii="宋体" w:hAnsi="宋体"/>
                <w:sz w:val="20"/>
                <w:szCs w:val="20"/>
              </w:rPr>
              <w:t xml:space="preserve">监督   </w:t>
            </w:r>
            <w:r>
              <w:rPr>
                <w:rFonts w:hint="eastAsia" w:ascii="宋体" w:hAnsi="宋体" w:eastAsia="宋体" w:cs="Times New Roman"/>
                <w:color w:val="000000"/>
                <w:kern w:val="0"/>
                <w:sz w:val="20"/>
                <w:szCs w:val="20"/>
              </w:rPr>
              <w:sym w:font="Wingdings" w:char="00A8"/>
            </w:r>
            <w:r>
              <w:rPr>
                <w:rFonts w:hint="eastAsia" w:ascii="宋体" w:hAnsi="宋体"/>
                <w:sz w:val="20"/>
                <w:szCs w:val="20"/>
              </w:rPr>
              <w:t>测试</w:t>
            </w:r>
          </w:p>
        </w:tc>
        <w:tc>
          <w:tcPr>
            <w:tcW w:w="1274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jc w:val="both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样品来源</w:t>
            </w:r>
          </w:p>
        </w:tc>
        <w:tc>
          <w:tcPr>
            <w:tcW w:w="3647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rPr>
                <w:rFonts w:hint="eastAsia" w:ascii="宋体" w:hAnsi="宋体" w:eastAsiaTheme="minorEastAsia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0"/>
                <w:szCs w:val="20"/>
              </w:rPr>
              <w:sym w:font="Wingdings" w:char="00A8"/>
            </w:r>
            <w:r>
              <w:rPr>
                <w:rFonts w:hint="eastAsia" w:ascii="宋体" w:hAnsi="宋体"/>
                <w:sz w:val="20"/>
                <w:szCs w:val="20"/>
              </w:rPr>
              <w:t xml:space="preserve">见证取样 </w:t>
            </w:r>
            <w:r>
              <w:rPr>
                <w:rFonts w:hint="eastAsia" w:ascii="宋体" w:hAnsi="宋体" w:eastAsia="宋体" w:cs="Times New Roman"/>
                <w:color w:val="000000"/>
                <w:kern w:val="0"/>
                <w:sz w:val="20"/>
                <w:szCs w:val="20"/>
              </w:rPr>
              <w:sym w:font="Wingdings" w:char="00A8"/>
            </w:r>
            <w:r>
              <w:rPr>
                <w:rFonts w:hint="eastAsia" w:ascii="宋体" w:hAnsi="宋体"/>
                <w:sz w:val="20"/>
                <w:szCs w:val="20"/>
              </w:rPr>
              <w:t>无见证取样</w:t>
            </w:r>
            <w:r>
              <w:rPr>
                <w:rFonts w:hint="eastAsia" w:ascii="宋体" w:hAnsi="宋体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Times New Roman"/>
                <w:color w:val="000000"/>
                <w:kern w:val="0"/>
                <w:sz w:val="20"/>
                <w:szCs w:val="20"/>
              </w:rPr>
              <w:sym w:font="Wingdings" w:char="00A8"/>
            </w:r>
            <w:r>
              <w:rPr>
                <w:rFonts w:hint="eastAsia" w:ascii="宋体" w:hAnsi="宋体"/>
                <w:sz w:val="20"/>
                <w:szCs w:val="20"/>
                <w:lang w:eastAsia="zh-CN"/>
              </w:rPr>
              <w:t>抽样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61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700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jc w:val="both"/>
              <w:rPr>
                <w:rFonts w:hint="eastAsia" w:ascii="宋体" w:hAnsi="宋体" w:eastAsiaTheme="minorEastAsia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/>
                <w:sz w:val="20"/>
                <w:szCs w:val="20"/>
                <w:lang w:eastAsia="zh-CN"/>
              </w:rPr>
              <w:t>报告领取方式</w:t>
            </w:r>
          </w:p>
        </w:tc>
        <w:tc>
          <w:tcPr>
            <w:tcW w:w="3334" w:type="dxa"/>
            <w:gridSpan w:val="6"/>
            <w:tcBorders>
              <w:tl2br w:val="nil"/>
              <w:tr2bl w:val="nil"/>
            </w:tcBorders>
            <w:vAlign w:val="center"/>
          </w:tcPr>
          <w:p>
            <w:pPr>
              <w:jc w:val="both"/>
              <w:rPr>
                <w:rFonts w:hint="eastAsia" w:ascii="宋体" w:hAnsi="宋体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0"/>
                <w:szCs w:val="20"/>
              </w:rPr>
              <w:sym w:font="Wingdings" w:char="00A8"/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val="en-US" w:eastAsia="zh-CN"/>
              </w:rPr>
              <w:t>自取</w:t>
            </w:r>
            <w:r>
              <w:rPr>
                <w:rFonts w:hint="eastAsia" w:asciiTheme="minorEastAsia" w:hAnsiTheme="minorEastAsia" w:cstheme="minorEastAsia"/>
                <w:color w:val="auto"/>
                <w:sz w:val="20"/>
                <w:szCs w:val="20"/>
                <w:lang w:val="en-US" w:eastAsia="zh-CN"/>
              </w:rPr>
              <w:t xml:space="preserve">   </w:t>
            </w:r>
            <w:r>
              <w:rPr>
                <w:rFonts w:hint="eastAsia" w:ascii="宋体" w:hAnsi="宋体" w:eastAsia="宋体" w:cs="Times New Roman"/>
                <w:color w:val="000000"/>
                <w:kern w:val="0"/>
                <w:sz w:val="20"/>
                <w:szCs w:val="20"/>
              </w:rPr>
              <w:sym w:font="Wingdings" w:char="00A8"/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val="en-US" w:eastAsia="zh-CN"/>
              </w:rPr>
              <w:t>邮寄</w:t>
            </w:r>
            <w:r>
              <w:rPr>
                <w:rFonts w:hint="eastAsia" w:asciiTheme="minorEastAsia" w:hAnsiTheme="minorEastAsia" w:cstheme="minorEastAsia"/>
                <w:color w:val="auto"/>
                <w:sz w:val="20"/>
                <w:szCs w:val="20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sz w:val="20"/>
                <w:szCs w:val="20"/>
                <w:lang w:eastAsia="zh-CN"/>
              </w:rPr>
              <w:t>报告份数：</w:t>
            </w:r>
          </w:p>
        </w:tc>
        <w:tc>
          <w:tcPr>
            <w:tcW w:w="1274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jc w:val="both"/>
              <w:rPr>
                <w:rFonts w:hint="eastAsia" w:ascii="宋体" w:hAnsi="宋体" w:eastAsiaTheme="minorEastAsia" w:cstheme="minorBidi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val="en-US" w:eastAsia="zh-CN"/>
              </w:rPr>
              <w:t>余样处理</w:t>
            </w:r>
          </w:p>
        </w:tc>
        <w:tc>
          <w:tcPr>
            <w:tcW w:w="3647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jc w:val="both"/>
              <w:rPr>
                <w:rFonts w:hint="eastAsia" w:ascii="宋体" w:hAnsi="宋体" w:eastAsiaTheme="minorEastAsia" w:cstheme="minorBidi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0"/>
                <w:szCs w:val="20"/>
              </w:rPr>
              <w:sym w:font="Wingdings" w:char="00A8"/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val="en-US" w:eastAsia="zh-CN"/>
              </w:rPr>
              <w:t>退</w:t>
            </w:r>
            <w:r>
              <w:rPr>
                <w:rFonts w:hint="eastAsia" w:asciiTheme="minorEastAsia" w:hAnsiTheme="minorEastAsia" w:cstheme="minorEastAsia"/>
                <w:color w:val="auto"/>
                <w:sz w:val="20"/>
                <w:szCs w:val="20"/>
                <w:lang w:val="en-US" w:eastAsia="zh-CN"/>
              </w:rPr>
              <w:t xml:space="preserve">样    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Times New Roman"/>
                <w:color w:val="000000"/>
                <w:kern w:val="0"/>
                <w:sz w:val="20"/>
                <w:szCs w:val="20"/>
              </w:rPr>
              <w:sym w:font="Wingdings" w:char="00A8"/>
            </w:r>
            <w:r>
              <w:rPr>
                <w:rFonts w:hint="eastAsia" w:asciiTheme="minorEastAsia" w:hAnsiTheme="minorEastAsia" w:cstheme="minorEastAsia"/>
                <w:color w:val="auto"/>
                <w:sz w:val="20"/>
                <w:szCs w:val="20"/>
                <w:lang w:val="en-US" w:eastAsia="zh-CN"/>
              </w:rPr>
              <w:t>不退样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</w:trPr>
        <w:tc>
          <w:tcPr>
            <w:tcW w:w="961" w:type="dxa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sz w:val="21"/>
                <w:szCs w:val="21"/>
              </w:rPr>
            </w:pPr>
            <w:r>
              <w:rPr>
                <w:rFonts w:hint="eastAsia" w:ascii="宋体" w:hAnsi="宋体"/>
                <w:b/>
                <w:sz w:val="21"/>
                <w:szCs w:val="21"/>
              </w:rPr>
              <w:t>样品</w:t>
            </w:r>
          </w:p>
          <w:p>
            <w:pPr>
              <w:jc w:val="center"/>
              <w:rPr>
                <w:rFonts w:ascii="宋体" w:hAnsi="宋体"/>
                <w:b/>
                <w:sz w:val="21"/>
                <w:szCs w:val="21"/>
              </w:rPr>
            </w:pPr>
            <w:r>
              <w:rPr>
                <w:rFonts w:hint="eastAsia" w:ascii="宋体" w:hAnsi="宋体"/>
                <w:b/>
                <w:sz w:val="21"/>
                <w:szCs w:val="21"/>
              </w:rPr>
              <w:t>信息</w:t>
            </w:r>
          </w:p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5"/>
                <w:szCs w:val="15"/>
              </w:rPr>
              <w:t>（注：检测编号由检测机构填写）</w:t>
            </w:r>
          </w:p>
        </w:tc>
        <w:tc>
          <w:tcPr>
            <w:tcW w:w="548" w:type="dxa"/>
            <w:tcBorders>
              <w:tl2br w:val="nil"/>
              <w:tr2bl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宋体"/>
                <w:bCs/>
                <w:sz w:val="18"/>
                <w:szCs w:val="18"/>
              </w:rPr>
            </w:pPr>
            <w:r>
              <w:rPr>
                <w:rFonts w:hint="eastAsia" w:ascii="宋体" w:hAnsi="宋体" w:cs="宋体"/>
                <w:bCs/>
                <w:sz w:val="18"/>
                <w:szCs w:val="18"/>
              </w:rPr>
              <w:t>序号</w:t>
            </w:r>
          </w:p>
        </w:tc>
        <w:tc>
          <w:tcPr>
            <w:tcW w:w="1152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宋体"/>
                <w:bCs/>
                <w:sz w:val="18"/>
                <w:szCs w:val="18"/>
              </w:rPr>
            </w:pPr>
            <w:r>
              <w:rPr>
                <w:rFonts w:hint="eastAsia" w:ascii="宋体" w:hAnsi="宋体" w:cs="宋体"/>
                <w:bCs/>
                <w:sz w:val="18"/>
                <w:szCs w:val="18"/>
              </w:rPr>
              <w:t>等级</w:t>
            </w:r>
          </w:p>
          <w:p>
            <w:pPr>
              <w:spacing w:line="240" w:lineRule="exact"/>
              <w:jc w:val="center"/>
              <w:rPr>
                <w:rFonts w:ascii="宋体" w:hAnsi="宋体" w:cs="宋体"/>
                <w:bCs/>
                <w:sz w:val="18"/>
                <w:szCs w:val="18"/>
              </w:rPr>
            </w:pPr>
            <w:r>
              <w:rPr>
                <w:rFonts w:hint="eastAsia" w:ascii="宋体" w:hAnsi="宋体" w:cs="宋体"/>
                <w:bCs/>
                <w:sz w:val="18"/>
                <w:szCs w:val="18"/>
              </w:rPr>
              <w:t>规格</w:t>
            </w:r>
          </w:p>
        </w:tc>
        <w:tc>
          <w:tcPr>
            <w:tcW w:w="1050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宋体"/>
                <w:bCs/>
                <w:sz w:val="18"/>
                <w:szCs w:val="18"/>
              </w:rPr>
            </w:pPr>
            <w:r>
              <w:rPr>
                <w:rFonts w:hint="eastAsia" w:ascii="宋体" w:hAnsi="宋体" w:cs="宋体"/>
                <w:bCs/>
                <w:sz w:val="18"/>
                <w:szCs w:val="18"/>
              </w:rPr>
              <w:t>生产厂家</w:t>
            </w:r>
          </w:p>
        </w:tc>
        <w:tc>
          <w:tcPr>
            <w:tcW w:w="1133" w:type="dxa"/>
            <w:tcBorders>
              <w:tl2br w:val="nil"/>
              <w:tr2bl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cs="宋体"/>
                <w:bCs/>
                <w:sz w:val="18"/>
                <w:szCs w:val="18"/>
              </w:rPr>
            </w:pPr>
            <w:r>
              <w:rPr>
                <w:rFonts w:hint="eastAsia" w:ascii="宋体" w:hAnsi="宋体" w:cs="宋体"/>
                <w:bCs/>
                <w:sz w:val="18"/>
                <w:szCs w:val="18"/>
              </w:rPr>
              <w:t>出厂日期</w:t>
            </w:r>
          </w:p>
        </w:tc>
        <w:tc>
          <w:tcPr>
            <w:tcW w:w="1151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宋体"/>
                <w:bCs/>
                <w:sz w:val="18"/>
                <w:szCs w:val="18"/>
              </w:rPr>
            </w:pPr>
            <w:r>
              <w:rPr>
                <w:rFonts w:hint="eastAsia" w:ascii="宋体" w:hAnsi="宋体" w:cs="宋体"/>
                <w:bCs/>
                <w:sz w:val="18"/>
                <w:szCs w:val="18"/>
              </w:rPr>
              <w:t>出厂批号</w:t>
            </w:r>
          </w:p>
        </w:tc>
        <w:tc>
          <w:tcPr>
            <w:tcW w:w="914" w:type="dxa"/>
            <w:tcBorders>
              <w:tl2br w:val="nil"/>
              <w:tr2bl w:val="nil"/>
            </w:tcBorders>
            <w:vAlign w:val="center"/>
          </w:tcPr>
          <w:p>
            <w:pPr>
              <w:spacing w:line="240" w:lineRule="exact"/>
              <w:ind w:right="-82" w:rightChars="-39"/>
              <w:rPr>
                <w:rFonts w:ascii="宋体" w:hAnsi="宋体" w:cs="宋体"/>
                <w:bCs/>
                <w:sz w:val="18"/>
                <w:szCs w:val="18"/>
              </w:rPr>
            </w:pPr>
            <w:r>
              <w:rPr>
                <w:rFonts w:hint="eastAsia" w:ascii="宋体" w:hAnsi="宋体" w:cs="宋体"/>
                <w:bCs/>
                <w:sz w:val="18"/>
                <w:szCs w:val="18"/>
              </w:rPr>
              <w:t>代表批量</w:t>
            </w:r>
          </w:p>
          <w:p>
            <w:pPr>
              <w:spacing w:line="240" w:lineRule="exact"/>
              <w:ind w:right="-82" w:rightChars="-39"/>
              <w:jc w:val="both"/>
              <w:rPr>
                <w:rFonts w:ascii="宋体" w:hAnsi="宋体" w:cs="宋体"/>
                <w:bCs/>
                <w:sz w:val="18"/>
                <w:szCs w:val="18"/>
              </w:rPr>
            </w:pPr>
            <w:r>
              <w:rPr>
                <w:rFonts w:hint="eastAsia" w:ascii="宋体" w:hAnsi="宋体" w:cs="宋体"/>
                <w:bCs/>
                <w:sz w:val="18"/>
                <w:szCs w:val="18"/>
              </w:rPr>
              <w:t>（吨/组）</w:t>
            </w:r>
          </w:p>
        </w:tc>
        <w:tc>
          <w:tcPr>
            <w:tcW w:w="982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宋体"/>
                <w:bCs/>
                <w:sz w:val="18"/>
                <w:szCs w:val="18"/>
              </w:rPr>
            </w:pPr>
            <w:r>
              <w:rPr>
                <w:rFonts w:hint="eastAsia" w:ascii="宋体" w:hAnsi="宋体" w:cs="宋体"/>
                <w:bCs/>
                <w:sz w:val="18"/>
                <w:szCs w:val="18"/>
                <w:lang w:eastAsia="zh-CN"/>
              </w:rPr>
              <w:t>使用部位</w:t>
            </w:r>
          </w:p>
        </w:tc>
        <w:tc>
          <w:tcPr>
            <w:tcW w:w="983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宋体"/>
                <w:bCs/>
                <w:sz w:val="18"/>
                <w:szCs w:val="18"/>
              </w:rPr>
            </w:pPr>
            <w:r>
              <w:rPr>
                <w:rFonts w:hint="eastAsia" w:ascii="宋体" w:hAnsi="宋体" w:cs="宋体"/>
                <w:bCs/>
                <w:sz w:val="18"/>
                <w:szCs w:val="18"/>
              </w:rPr>
              <w:t>样品</w:t>
            </w:r>
          </w:p>
          <w:p>
            <w:pPr>
              <w:spacing w:line="240" w:lineRule="exact"/>
              <w:jc w:val="center"/>
              <w:rPr>
                <w:rFonts w:hint="eastAsia" w:ascii="宋体" w:hAnsi="宋体" w:cs="宋体"/>
                <w:bCs/>
                <w:sz w:val="18"/>
                <w:szCs w:val="18"/>
              </w:rPr>
            </w:pPr>
            <w:r>
              <w:rPr>
                <w:rFonts w:hint="eastAsia" w:ascii="宋体" w:hAnsi="宋体" w:cs="宋体"/>
                <w:bCs/>
                <w:sz w:val="18"/>
                <w:szCs w:val="18"/>
              </w:rPr>
              <w:t>组数</w:t>
            </w:r>
          </w:p>
        </w:tc>
        <w:tc>
          <w:tcPr>
            <w:tcW w:w="2042" w:type="dxa"/>
            <w:tcBorders>
              <w:tl2br w:val="nil"/>
              <w:tr2bl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宋体"/>
                <w:bCs/>
                <w:sz w:val="18"/>
                <w:szCs w:val="18"/>
              </w:rPr>
            </w:pPr>
            <w:r>
              <w:rPr>
                <w:rFonts w:hint="eastAsia" w:ascii="宋体" w:hAnsi="宋体" w:cs="宋体"/>
                <w:bCs/>
                <w:sz w:val="18"/>
                <w:szCs w:val="18"/>
              </w:rPr>
              <w:t>检测编号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961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548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bCs/>
                <w:sz w:val="18"/>
                <w:szCs w:val="18"/>
                <w:lang w:val="en-US" w:eastAsia="zh-CN"/>
              </w:rPr>
            </w:pPr>
          </w:p>
        </w:tc>
        <w:tc>
          <w:tcPr>
            <w:tcW w:w="1152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numPr>
                <w:ilvl w:val="0"/>
                <w:numId w:val="0"/>
              </w:numPr>
              <w:spacing w:line="360" w:lineRule="auto"/>
              <w:jc w:val="both"/>
              <w:rPr>
                <w:rFonts w:hint="default" w:ascii="宋体" w:hAnsi="宋体" w:cs="宋体" w:eastAsiaTheme="minorEastAsia"/>
                <w:bCs/>
                <w:sz w:val="18"/>
                <w:szCs w:val="18"/>
                <w:lang w:val="en-US" w:eastAsia="zh-CN"/>
              </w:rPr>
            </w:pPr>
          </w:p>
        </w:tc>
        <w:tc>
          <w:tcPr>
            <w:tcW w:w="1050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bCs/>
                <w:sz w:val="18"/>
                <w:szCs w:val="18"/>
                <w:lang w:val="en-US" w:eastAsia="zh-CN"/>
              </w:rPr>
            </w:pPr>
          </w:p>
        </w:tc>
        <w:tc>
          <w:tcPr>
            <w:tcW w:w="1133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bCs/>
                <w:sz w:val="18"/>
                <w:szCs w:val="18"/>
                <w:lang w:val="en-US" w:eastAsia="zh-CN"/>
              </w:rPr>
            </w:pPr>
          </w:p>
        </w:tc>
        <w:tc>
          <w:tcPr>
            <w:tcW w:w="1151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bCs/>
                <w:sz w:val="18"/>
                <w:szCs w:val="18"/>
                <w:lang w:val="en-US" w:eastAsia="zh-CN"/>
              </w:rPr>
            </w:pPr>
          </w:p>
        </w:tc>
        <w:tc>
          <w:tcPr>
            <w:tcW w:w="914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bCs/>
                <w:sz w:val="18"/>
                <w:szCs w:val="18"/>
                <w:lang w:val="en-US" w:eastAsia="zh-CN"/>
              </w:rPr>
            </w:pPr>
          </w:p>
        </w:tc>
        <w:tc>
          <w:tcPr>
            <w:tcW w:w="982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bCs/>
                <w:sz w:val="18"/>
                <w:szCs w:val="18"/>
                <w:lang w:val="en-US" w:eastAsia="zh-CN"/>
              </w:rPr>
            </w:pPr>
          </w:p>
        </w:tc>
        <w:tc>
          <w:tcPr>
            <w:tcW w:w="983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bCs/>
                <w:sz w:val="18"/>
                <w:szCs w:val="18"/>
                <w:lang w:val="en-US" w:eastAsia="zh-CN"/>
              </w:rPr>
            </w:pPr>
          </w:p>
        </w:tc>
        <w:tc>
          <w:tcPr>
            <w:tcW w:w="2042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bCs/>
                <w:sz w:val="18"/>
                <w:szCs w:val="18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961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700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cs="宋体" w:eastAsiaTheme="minorEastAsia"/>
                <w:bCs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bCs/>
                <w:sz w:val="18"/>
                <w:szCs w:val="18"/>
                <w:lang w:eastAsia="zh-CN"/>
              </w:rPr>
              <w:t>样品名称</w:t>
            </w:r>
          </w:p>
        </w:tc>
        <w:tc>
          <w:tcPr>
            <w:tcW w:w="2183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65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cs="宋体" w:eastAsiaTheme="minorEastAsia"/>
                <w:bCs/>
                <w:color w:val="000000" w:themeColor="text1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Cs/>
                <w:color w:val="000000" w:themeColor="text1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  <w:t>样品其他描述备注</w:t>
            </w:r>
          </w:p>
        </w:tc>
        <w:tc>
          <w:tcPr>
            <w:tcW w:w="4007" w:type="dxa"/>
            <w:gridSpan w:val="6"/>
            <w:tcBorders>
              <w:tl2br w:val="nil"/>
              <w:tr2bl w:val="nil"/>
            </w:tcBorders>
            <w:vAlign w:val="center"/>
          </w:tcPr>
          <w:p>
            <w:pPr>
              <w:spacing w:line="240" w:lineRule="exact"/>
              <w:rPr>
                <w:rFonts w:ascii="宋体" w:hAnsi="宋体" w:cs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</w:trPr>
        <w:tc>
          <w:tcPr>
            <w:tcW w:w="961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说明</w:t>
            </w:r>
          </w:p>
        </w:tc>
        <w:tc>
          <w:tcPr>
            <w:tcW w:w="9955" w:type="dxa"/>
            <w:gridSpan w:val="16"/>
            <w:tcBorders>
              <w:tl2br w:val="nil"/>
              <w:tr2bl w:val="nil"/>
            </w:tcBorders>
            <w:vAlign w:val="center"/>
          </w:tcPr>
          <w:p>
            <w:pPr>
              <w:spacing w:line="240" w:lineRule="exact"/>
              <w:rPr>
                <w:rFonts w:hint="eastAsia" w:ascii="宋体" w:hAnsi="宋体" w:cs="宋体" w:eastAsiaTheme="minorEastAsia"/>
                <w:bCs/>
                <w:sz w:val="15"/>
                <w:szCs w:val="15"/>
                <w:lang w:val="en-US" w:eastAsia="zh-CN"/>
              </w:rPr>
            </w:pPr>
            <w:r>
              <w:rPr>
                <w:rFonts w:hint="eastAsia" w:ascii="宋体" w:hAnsi="宋体" w:cs="宋体" w:eastAsiaTheme="minorEastAsia"/>
                <w:bCs/>
                <w:sz w:val="15"/>
                <w:szCs w:val="15"/>
              </w:rPr>
              <w:t>1</w:t>
            </w:r>
            <w:r>
              <w:rPr>
                <w:rFonts w:hint="eastAsia" w:ascii="宋体" w:hAnsi="宋体" w:cs="宋体" w:eastAsiaTheme="minorEastAsia"/>
                <w:bCs/>
                <w:sz w:val="15"/>
                <w:szCs w:val="15"/>
                <w:highlight w:val="none"/>
              </w:rPr>
              <w:t>：关于代表批量的填写：同批同类材料如有多组，请折算成单组的批量填写，单位为吨；</w:t>
            </w:r>
            <w:r>
              <w:rPr>
                <w:rFonts w:hint="eastAsia" w:ascii="宋体" w:hAnsi="宋体" w:cs="宋体" w:eastAsiaTheme="minorEastAsia"/>
                <w:bCs/>
                <w:sz w:val="15"/>
                <w:szCs w:val="15"/>
              </w:rPr>
              <w:t>2：如有其他未涉及到的检测项目请在空白处写明；3：</w:t>
            </w:r>
            <w:r>
              <w:rPr>
                <w:rFonts w:hint="eastAsia" w:ascii="宋体" w:hAnsi="宋体" w:eastAsiaTheme="minorEastAsia"/>
                <w:sz w:val="15"/>
                <w:szCs w:val="15"/>
              </w:rPr>
              <w:t>有偏离规范要求的检测项目，委托方应提交相应的书面材料、相关单位签字、盖章确认；</w:t>
            </w:r>
            <w:r>
              <w:rPr>
                <w:rFonts w:hint="eastAsia" w:ascii="宋体" w:hAnsi="宋体" w:cs="Times New Roman" w:eastAsiaTheme="minorEastAsia"/>
                <w:color w:val="000000"/>
                <w:kern w:val="0"/>
                <w:sz w:val="15"/>
                <w:szCs w:val="15"/>
              </w:rPr>
              <w:t>4：</w:t>
            </w:r>
            <w:r>
              <w:rPr>
                <w:rFonts w:hint="eastAsia" w:ascii="宋体" w:hAnsi="宋体" w:eastAsiaTheme="minorEastAsia"/>
                <w:sz w:val="15"/>
                <w:szCs w:val="15"/>
                <w:lang w:val="en-US" w:eastAsia="zh-CN"/>
              </w:rPr>
              <w:t>请在有"□"的地方划"√"或"×"或不填写。"√"代表选择，"×"或不填写代表不选择</w:t>
            </w:r>
            <w:r>
              <w:rPr>
                <w:rFonts w:hint="eastAsia" w:ascii="宋体" w:hAnsi="宋体" w:eastAsiaTheme="minorEastAsia"/>
                <w:sz w:val="15"/>
                <w:szCs w:val="15"/>
              </w:rPr>
              <w:t>，具体应视不同的材料类别而定。</w:t>
            </w:r>
            <w:r>
              <w:rPr>
                <w:rFonts w:hint="eastAsia" w:ascii="宋体" w:hAnsi="宋体" w:eastAsiaTheme="minorEastAsia"/>
                <w:sz w:val="15"/>
                <w:szCs w:val="15"/>
                <w:lang w:val="en-US" w:eastAsia="zh-CN"/>
              </w:rPr>
              <w:t>5：</w:t>
            </w:r>
            <w:r>
              <w:rPr>
                <w:rFonts w:hint="eastAsia" w:ascii="宋体" w:hAnsi="宋体" w:cs="宋体" w:eastAsiaTheme="minorEastAsia"/>
                <w:bCs/>
                <w:sz w:val="15"/>
                <w:szCs w:val="15"/>
                <w:lang w:val="en-US" w:eastAsia="zh-CN"/>
              </w:rPr>
              <w:t>产品类检测须附出厂合格证、有效期内出厂检验报告复印件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2978" w:type="dxa"/>
            <w:gridSpan w:val="5"/>
            <w:tcBorders>
              <w:tl2br w:val="nil"/>
              <w:tr2bl w:val="nil"/>
            </w:tcBorders>
            <w:vAlign w:val="center"/>
          </w:tcPr>
          <w:p>
            <w:pPr>
              <w:spacing w:after="0"/>
              <w:jc w:val="center"/>
              <w:rPr>
                <w:rFonts w:ascii="宋体" w:hAnsi="宋体" w:cs="黑体"/>
                <w:sz w:val="18"/>
                <w:szCs w:val="18"/>
              </w:rPr>
            </w:pPr>
            <w:r>
              <w:rPr>
                <w:rFonts w:hint="eastAsia" w:ascii="宋体" w:hAnsi="宋体" w:eastAsia="宋体" w:cstheme="minorEastAsia"/>
                <w:b/>
                <w:bCs/>
              </w:rPr>
              <w:t>样品类型</w:t>
            </w:r>
          </w:p>
        </w:tc>
        <w:tc>
          <w:tcPr>
            <w:tcW w:w="1866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after="0"/>
              <w:jc w:val="center"/>
              <w:rPr>
                <w:rFonts w:hint="eastAsia" w:ascii="宋体" w:hAnsi="宋体" w:cs="黑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theme="minorEastAsia"/>
                <w:b/>
                <w:bCs/>
              </w:rPr>
              <w:t>检测参数</w:t>
            </w:r>
          </w:p>
        </w:tc>
        <w:tc>
          <w:tcPr>
            <w:tcW w:w="3925" w:type="dxa"/>
            <w:gridSpan w:val="8"/>
            <w:tcBorders>
              <w:tl2br w:val="nil"/>
              <w:tr2bl w:val="nil"/>
            </w:tcBorders>
            <w:vAlign w:val="center"/>
          </w:tcPr>
          <w:p>
            <w:pPr>
              <w:spacing w:after="0"/>
              <w:jc w:val="center"/>
              <w:rPr>
                <w:rFonts w:hint="eastAsia" w:ascii="宋体" w:hAnsi="宋体" w:cs="黑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theme="minorEastAsia"/>
                <w:b/>
                <w:bCs/>
              </w:rPr>
              <w:t>检测依据</w:t>
            </w:r>
          </w:p>
        </w:tc>
        <w:tc>
          <w:tcPr>
            <w:tcW w:w="2147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cs="黑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cs="黑体"/>
                <w:b/>
                <w:bCs/>
                <w:sz w:val="21"/>
                <w:szCs w:val="21"/>
              </w:rPr>
              <w:t>判定依据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</w:trPr>
        <w:tc>
          <w:tcPr>
            <w:tcW w:w="961" w:type="dxa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distribute"/>
              <w:textAlignment w:val="auto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□溶剂型胶粘剂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distribute"/>
              <w:textAlignment w:val="auto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distribute"/>
              <w:textAlignment w:val="auto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□水基型胶粘剂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distribute"/>
              <w:textAlignment w:val="auto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distribute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□本体型胶粘剂</w:t>
            </w:r>
          </w:p>
        </w:tc>
        <w:tc>
          <w:tcPr>
            <w:tcW w:w="2017" w:type="dxa"/>
            <w:gridSpan w:val="4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spacing w:after="0" w:line="360" w:lineRule="exact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□氯丁橡胶胶粘剂</w:t>
            </w:r>
          </w:p>
          <w:p>
            <w:pPr>
              <w:spacing w:after="0" w:line="360" w:lineRule="exact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□SBS胶粘剂</w:t>
            </w:r>
          </w:p>
          <w:p>
            <w:pPr>
              <w:spacing w:after="0" w:line="360" w:lineRule="exact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□聚氨酯类胶粘剂</w:t>
            </w:r>
          </w:p>
          <w:p>
            <w:pPr>
              <w:spacing w:after="0" w:line="360" w:lineRule="exact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□其他胶粘剂</w:t>
            </w:r>
          </w:p>
          <w:p>
            <w:pPr>
              <w:spacing w:after="0" w:line="360" w:lineRule="exact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□缩甲醛类胶粘剂</w:t>
            </w:r>
          </w:p>
          <w:p>
            <w:pPr>
              <w:spacing w:after="0" w:line="360" w:lineRule="exact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□聚乙酸乙烯酯胶粘剂</w:t>
            </w:r>
          </w:p>
          <w:p>
            <w:pPr>
              <w:spacing w:after="0" w:line="360" w:lineRule="exact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□橡胶类胶粘剂</w:t>
            </w:r>
          </w:p>
          <w:p>
            <w:pPr>
              <w:spacing w:after="0" w:line="360" w:lineRule="exact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□聚氨酯类胶粘剂</w:t>
            </w:r>
          </w:p>
          <w:p>
            <w:pPr>
              <w:spacing w:after="0" w:line="360" w:lineRule="exact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□其他胶粘剂</w:t>
            </w:r>
          </w:p>
        </w:tc>
        <w:tc>
          <w:tcPr>
            <w:tcW w:w="1866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after="0" w:line="360" w:lineRule="exact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□游离甲醛</w:t>
            </w:r>
          </w:p>
        </w:tc>
        <w:tc>
          <w:tcPr>
            <w:tcW w:w="3925" w:type="dxa"/>
            <w:gridSpan w:val="8"/>
            <w:tcBorders>
              <w:tl2br w:val="nil"/>
              <w:tr2bl w:val="nil"/>
            </w:tcBorders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□</w:t>
            </w: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《室内装饰装修材料 胶粘剂中有害物质限量》GB 18583-2008</w:t>
            </w:r>
          </w:p>
        </w:tc>
        <w:tc>
          <w:tcPr>
            <w:tcW w:w="2147" w:type="dxa"/>
            <w:gridSpan w:val="2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□</w:t>
            </w: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《室内装饰装修材料 胶粘剂中有害物质限量》</w:t>
            </w:r>
          </w:p>
          <w:p>
            <w:pPr>
              <w:spacing w:after="0" w:line="240" w:lineRule="auto"/>
              <w:rPr>
                <w:rFonts w:hint="default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GB 18583-2008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</w:trPr>
        <w:tc>
          <w:tcPr>
            <w:tcW w:w="961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both"/>
              <w:textAlignment w:val="auto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2017" w:type="dxa"/>
            <w:gridSpan w:val="4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spacing w:after="0" w:line="360" w:lineRule="exact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1866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after="0" w:line="360" w:lineRule="exact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□苯</w:t>
            </w:r>
          </w:p>
        </w:tc>
        <w:tc>
          <w:tcPr>
            <w:tcW w:w="3925" w:type="dxa"/>
            <w:gridSpan w:val="8"/>
            <w:tcBorders>
              <w:tl2br w:val="nil"/>
              <w:tr2bl w:val="nil"/>
            </w:tcBorders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□</w:t>
            </w: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《室内装饰装修材料 胶粘剂中有害物质限量》GB 18583-2008</w:t>
            </w:r>
          </w:p>
        </w:tc>
        <w:tc>
          <w:tcPr>
            <w:tcW w:w="2147" w:type="dxa"/>
            <w:gridSpan w:val="2"/>
            <w:vMerge w:val="continue"/>
            <w:tcBorders>
              <w:tl2br w:val="nil"/>
              <w:tr2bl w:val="nil"/>
            </w:tcBorders>
            <w:vAlign w:val="top"/>
          </w:tcPr>
          <w:p>
            <w:pPr>
              <w:spacing w:after="0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</w:trPr>
        <w:tc>
          <w:tcPr>
            <w:tcW w:w="961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both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17" w:type="dxa"/>
            <w:gridSpan w:val="4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spacing w:after="0" w:line="360" w:lineRule="exact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66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after="0" w:line="360" w:lineRule="exact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□甲苯+二甲苯</w:t>
            </w:r>
          </w:p>
        </w:tc>
        <w:tc>
          <w:tcPr>
            <w:tcW w:w="3925" w:type="dxa"/>
            <w:gridSpan w:val="8"/>
            <w:tcBorders>
              <w:tl2br w:val="nil"/>
              <w:tr2bl w:val="nil"/>
            </w:tcBorders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□</w:t>
            </w: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《室内装饰装修材料 胶粘剂中有害物质限量》GB 18583-2008</w:t>
            </w:r>
          </w:p>
        </w:tc>
        <w:tc>
          <w:tcPr>
            <w:tcW w:w="2147" w:type="dxa"/>
            <w:gridSpan w:val="2"/>
            <w:vMerge w:val="continue"/>
            <w:tcBorders>
              <w:tl2br w:val="nil"/>
              <w:tr2bl w:val="nil"/>
            </w:tcBorders>
            <w:vAlign w:val="top"/>
          </w:tcPr>
          <w:p>
            <w:pPr>
              <w:spacing w:after="0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</w:trPr>
        <w:tc>
          <w:tcPr>
            <w:tcW w:w="961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both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17" w:type="dxa"/>
            <w:gridSpan w:val="4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spacing w:after="0" w:line="360" w:lineRule="exact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66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after="0" w:line="360" w:lineRule="exact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□甲苯二异氰酸酯</w:t>
            </w:r>
          </w:p>
        </w:tc>
        <w:tc>
          <w:tcPr>
            <w:tcW w:w="3925" w:type="dxa"/>
            <w:gridSpan w:val="8"/>
            <w:tcBorders>
              <w:tl2br w:val="nil"/>
              <w:tr2bl w:val="nil"/>
            </w:tcBorders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□</w:t>
            </w: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《室内装饰装修材料 胶粘剂中有害物质限量》GB 18583-2008</w:t>
            </w:r>
          </w:p>
        </w:tc>
        <w:tc>
          <w:tcPr>
            <w:tcW w:w="2147" w:type="dxa"/>
            <w:gridSpan w:val="2"/>
            <w:vMerge w:val="continue"/>
            <w:tcBorders>
              <w:tl2br w:val="nil"/>
              <w:tr2bl w:val="nil"/>
            </w:tcBorders>
            <w:vAlign w:val="top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</w:trPr>
        <w:tc>
          <w:tcPr>
            <w:tcW w:w="961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both"/>
              <w:textAlignment w:val="auto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2017" w:type="dxa"/>
            <w:gridSpan w:val="4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spacing w:after="0" w:line="360" w:lineRule="exact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1866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after="0" w:line="360" w:lineRule="exact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□总挥发性有机物</w:t>
            </w:r>
          </w:p>
        </w:tc>
        <w:tc>
          <w:tcPr>
            <w:tcW w:w="3925" w:type="dxa"/>
            <w:gridSpan w:val="8"/>
            <w:tcBorders>
              <w:tl2br w:val="nil"/>
              <w:tr2bl w:val="nil"/>
            </w:tcBorders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□</w:t>
            </w: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《室内装饰装修材料 胶粘剂中有害物质限量》GB 18583-2008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Cs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□</w:t>
            </w:r>
            <w:r>
              <w:rPr>
                <w:rFonts w:hint="eastAsia" w:ascii="宋体" w:hAnsi="宋体" w:eastAsia="宋体" w:cs="宋体"/>
                <w:bCs/>
                <w:kern w:val="2"/>
                <w:sz w:val="18"/>
                <w:szCs w:val="18"/>
                <w:lang w:val="en-US" w:eastAsia="zh-CN" w:bidi="ar-SA"/>
              </w:rPr>
              <w:t>《胶粘剂不挥发物含量的测定》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kern w:val="2"/>
                <w:sz w:val="18"/>
                <w:szCs w:val="18"/>
                <w:lang w:val="en-US" w:eastAsia="zh-CN" w:bidi="ar-SA"/>
              </w:rPr>
              <w:t>GB/T 2793-1995</w:t>
            </w:r>
          </w:p>
        </w:tc>
        <w:tc>
          <w:tcPr>
            <w:tcW w:w="2147" w:type="dxa"/>
            <w:gridSpan w:val="2"/>
            <w:vMerge w:val="continue"/>
            <w:tcBorders>
              <w:tl2br w:val="nil"/>
              <w:tr2bl w:val="nil"/>
            </w:tcBorders>
            <w:vAlign w:val="top"/>
          </w:tcPr>
          <w:p>
            <w:pPr>
              <w:spacing w:after="0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</w:trPr>
        <w:tc>
          <w:tcPr>
            <w:tcW w:w="961" w:type="dxa"/>
            <w:vMerge w:val="restart"/>
            <w:tcBorders>
              <w:top w:val="single" w:color="auto" w:sz="12" w:space="0"/>
            </w:tcBorders>
            <w:vAlign w:val="center"/>
          </w:tcPr>
          <w:p>
            <w:pPr>
              <w:ind w:firstLine="105" w:firstLineChars="50"/>
              <w:jc w:val="both"/>
              <w:rPr>
                <w:rFonts w:ascii="宋体" w:hAnsi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/>
                <w:b/>
                <w:bCs/>
                <w:sz w:val="21"/>
                <w:szCs w:val="21"/>
              </w:rPr>
              <w:t>受理</w:t>
            </w:r>
          </w:p>
          <w:p>
            <w:pPr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b/>
                <w:bCs/>
                <w:sz w:val="21"/>
                <w:szCs w:val="21"/>
              </w:rPr>
              <w:t>信息</w:t>
            </w:r>
          </w:p>
        </w:tc>
        <w:tc>
          <w:tcPr>
            <w:tcW w:w="1166" w:type="dxa"/>
            <w:gridSpan w:val="2"/>
            <w:tcBorders>
              <w:top w:val="single" w:color="auto" w:sz="12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  <w:lang w:eastAsia="zh-CN"/>
              </w:rPr>
              <w:t>样品数量</w:t>
            </w:r>
          </w:p>
        </w:tc>
        <w:tc>
          <w:tcPr>
            <w:tcW w:w="851" w:type="dxa"/>
            <w:gridSpan w:val="2"/>
            <w:tcBorders>
              <w:top w:val="single" w:color="auto" w:sz="12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2221" w:type="dxa"/>
            <w:gridSpan w:val="4"/>
            <w:tcBorders>
              <w:top w:val="single" w:color="auto" w:sz="12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收件日期</w:t>
            </w:r>
          </w:p>
        </w:tc>
        <w:tc>
          <w:tcPr>
            <w:tcW w:w="2070" w:type="dxa"/>
            <w:gridSpan w:val="4"/>
            <w:tcBorders>
              <w:top w:val="single" w:color="auto" w:sz="12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500" w:type="dxa"/>
            <w:gridSpan w:val="2"/>
            <w:tcBorders>
              <w:top w:val="single" w:color="auto" w:sz="12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委托编号</w:t>
            </w:r>
          </w:p>
        </w:tc>
        <w:tc>
          <w:tcPr>
            <w:tcW w:w="2147" w:type="dxa"/>
            <w:gridSpan w:val="2"/>
            <w:tcBorders>
              <w:top w:val="single" w:color="auto" w:sz="12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sz w:val="21"/>
                <w:szCs w:val="21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961" w:type="dxa"/>
            <w:vMerge w:val="continue"/>
            <w:vAlign w:val="center"/>
          </w:tcPr>
          <w:p>
            <w:pPr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166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样品状态</w:t>
            </w:r>
          </w:p>
        </w:tc>
        <w:tc>
          <w:tcPr>
            <w:tcW w:w="8789" w:type="dxa"/>
            <w:gridSpan w:val="14"/>
            <w:vAlign w:val="center"/>
          </w:tcPr>
          <w:p>
            <w:pPr>
              <w:rPr>
                <w:rFonts w:hint="eastAsia" w:ascii="宋体" w:hAnsi="宋体" w:eastAsia="宋体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18"/>
                <w:szCs w:val="18"/>
              </w:rPr>
              <w:sym w:font="Wingdings" w:char="00A8"/>
            </w:r>
            <w:r>
              <w:rPr>
                <w:rFonts w:hint="eastAsia" w:ascii="宋体" w:hAnsi="宋体" w:eastAsia="宋体"/>
                <w:sz w:val="18"/>
                <w:szCs w:val="18"/>
                <w:highlight w:val="none"/>
              </w:rPr>
              <w:t>正常</w:t>
            </w:r>
            <w:r>
              <w:rPr>
                <w:rFonts w:hint="eastAsia" w:ascii="宋体" w:hAnsi="宋体" w:eastAsia="宋体"/>
                <w:sz w:val="18"/>
                <w:szCs w:val="18"/>
                <w:highlight w:val="none"/>
                <w:lang w:eastAsia="zh-CN"/>
              </w:rPr>
              <w:t>，且描述为：</w:t>
            </w:r>
            <w:r>
              <w:rPr>
                <w:rFonts w:hint="eastAsia" w:ascii="宋体" w:hAnsi="宋体" w:eastAsia="宋体"/>
                <w:sz w:val="18"/>
                <w:szCs w:val="18"/>
                <w:lang w:val="en-US" w:eastAsia="zh-CN"/>
              </w:rPr>
              <w:t xml:space="preserve">                           </w:t>
            </w:r>
            <w:r>
              <w:rPr>
                <w:rFonts w:hint="eastAsia" w:ascii="宋体" w:hAnsi="宋体" w:eastAsia="宋体" w:cs="Times New Roman"/>
                <w:color w:val="000000"/>
                <w:kern w:val="0"/>
                <w:sz w:val="18"/>
                <w:szCs w:val="18"/>
              </w:rPr>
              <w:sym w:font="Wingdings" w:char="00A8"/>
            </w:r>
            <w:r>
              <w:rPr>
                <w:rFonts w:hint="eastAsia" w:ascii="宋体" w:hAnsi="宋体" w:eastAsia="宋体"/>
                <w:sz w:val="18"/>
                <w:szCs w:val="18"/>
              </w:rPr>
              <w:t>异常</w:t>
            </w:r>
            <w:r>
              <w:rPr>
                <w:rFonts w:hint="eastAsia" w:ascii="宋体" w:hAnsi="宋体" w:eastAsia="宋体"/>
                <w:sz w:val="18"/>
                <w:szCs w:val="18"/>
                <w:lang w:val="en-US" w:eastAsia="zh-CN"/>
              </w:rPr>
              <w:t>描述：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8" w:hRule="atLeast"/>
        </w:trPr>
        <w:tc>
          <w:tcPr>
            <w:tcW w:w="961" w:type="dxa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1"/>
                <w:szCs w:val="21"/>
                <w:lang w:val="en-US" w:eastAsia="zh-CN"/>
              </w:rPr>
              <w:t>双方</w:t>
            </w:r>
          </w:p>
          <w:p>
            <w:pPr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1"/>
                <w:szCs w:val="21"/>
                <w:lang w:val="en-US" w:eastAsia="zh-CN"/>
              </w:rPr>
              <w:t>承诺</w:t>
            </w:r>
          </w:p>
        </w:tc>
        <w:tc>
          <w:tcPr>
            <w:tcW w:w="9955" w:type="dxa"/>
            <w:gridSpan w:val="16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left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color w:val="auto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kern w:val="0"/>
                <w:sz w:val="15"/>
                <w:szCs w:val="15"/>
                <w:lang w:val="en-US" w:eastAsia="zh-CN"/>
              </w:rPr>
              <w:t>委托方：我方保证所填写的信息、提供的资料和实物确具真实性，见证人签名真实有效，并对检测单位所填写的信息和承诺予以确认，我方保证按时交清检测费用。</w:t>
            </w:r>
          </w:p>
          <w:p>
            <w:pPr>
              <w:rPr>
                <w:rFonts w:hint="default" w:asciiTheme="majorEastAsia" w:hAnsiTheme="majorEastAsia" w:eastAsiaTheme="majorEastAsia" w:cstheme="majorEastAsia"/>
                <w:color w:val="auto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kern w:val="0"/>
                <w:sz w:val="15"/>
                <w:szCs w:val="15"/>
                <w:lang w:val="en-US" w:eastAsia="zh-CN"/>
              </w:rPr>
              <w:t>检测单位：我方保证检测的科学性、公正性和准确性，对检测数据及结论负责；对委托方提供的检测样品和技术资料保密；对委托方所填写的委托检测产品及参数予以确认。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0" w:hRule="atLeast"/>
        </w:trPr>
        <w:tc>
          <w:tcPr>
            <w:tcW w:w="961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附加</w:t>
            </w:r>
          </w:p>
          <w:p>
            <w:pPr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条款</w:t>
            </w:r>
          </w:p>
        </w:tc>
        <w:tc>
          <w:tcPr>
            <w:tcW w:w="9955" w:type="dxa"/>
            <w:gridSpan w:val="16"/>
            <w:vAlign w:val="center"/>
          </w:tcPr>
          <w:p>
            <w:pPr>
              <w:spacing w:line="240" w:lineRule="exact"/>
              <w:ind w:right="-359" w:rightChars="-171"/>
              <w:rPr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fldChar w:fldCharType="begin"/>
            </w:r>
            <w:r>
              <w:rPr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instrText xml:space="preserve"> </w:instrText>
            </w:r>
            <w:r>
              <w:rPr>
                <w:rFonts w:hint="eastAsia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instrText xml:space="preserve">= 1 \* GB3</w:instrText>
            </w:r>
            <w:r>
              <w:rPr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instrText xml:space="preserve"> </w:instrText>
            </w:r>
            <w:r>
              <w:rPr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fldChar w:fldCharType="separate"/>
            </w:r>
            <w:r>
              <w:rPr>
                <w:rFonts w:hint="eastAsia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①</w:t>
            </w:r>
            <w:r>
              <w:rPr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fldChar w:fldCharType="end"/>
            </w:r>
            <w:r>
              <w:rPr>
                <w:rFonts w:hint="eastAsia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委托单一式两份，检测单位接收并签字后，由委托单位和检测单位各执行一份，委托单位凭委托单取报告。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left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②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15"/>
                <w:szCs w:val="15"/>
                <w:lang w:val="en-US" w:eastAsia="zh-CN"/>
              </w:rPr>
              <w:t>本委托单由委托方送检人、见证人和检测方收样人签字或盖章生效。本委托单如不够填写，可另附页，另附页必须经本委托单双方确认签名后方可与本委托单共同生效</w:t>
            </w:r>
            <w:r>
              <w:rPr>
                <w:rFonts w:hint="eastAsia" w:asciiTheme="minorEastAsia" w:hAnsiTheme="minorEastAsia" w:cstheme="minorEastAsia"/>
                <w:color w:val="auto"/>
                <w:kern w:val="0"/>
                <w:sz w:val="15"/>
                <w:szCs w:val="15"/>
                <w:lang w:val="en-US" w:eastAsia="zh-CN"/>
              </w:rPr>
              <w:t>。</w:t>
            </w:r>
          </w:p>
          <w:p>
            <w:pPr>
              <w:spacing w:line="240" w:lineRule="exact"/>
              <w:ind w:right="-359" w:rightChars="-171"/>
              <w:rPr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③委托单位对检测试验依据无要求者，均按本公司执行的标准规范或作业指导书规定的检测试验方法进行。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left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④</w:t>
            </w:r>
            <w:r>
              <w:rPr>
                <w:rFonts w:hint="eastAsia" w:asciiTheme="minorEastAsia" w:hAnsiTheme="minorEastAsia" w:cstheme="minorEastAsia"/>
                <w:color w:val="auto"/>
                <w:kern w:val="0"/>
                <w:sz w:val="15"/>
                <w:szCs w:val="15"/>
                <w:lang w:val="en-US" w:eastAsia="zh-CN"/>
              </w:rPr>
              <w:t>委托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15"/>
                <w:szCs w:val="15"/>
                <w:lang w:val="en-US" w:eastAsia="zh-CN"/>
              </w:rPr>
              <w:t>类型的检测，其检测数据及结论仅对收到的样品负责。</w:t>
            </w:r>
          </w:p>
          <w:p>
            <w:pPr>
              <w:spacing w:line="240" w:lineRule="exact"/>
              <w:ind w:right="-359" w:rightChars="-171"/>
              <w:rPr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⑤委托单位对检测结论有异议的，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15"/>
                <w:szCs w:val="15"/>
                <w:lang w:val="en-US" w:eastAsia="zh-CN"/>
              </w:rPr>
              <w:t>自检测报告发出之日起15日内，向我公司提出，逾期不予受理。</w:t>
            </w:r>
          </w:p>
          <w:p>
            <w:pPr>
              <w:spacing w:line="240" w:lineRule="exact"/>
              <w:rPr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fldChar w:fldCharType="begin"/>
            </w:r>
            <w:r>
              <w:rPr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instrText xml:space="preserve"> </w:instrText>
            </w:r>
            <w:r>
              <w:rPr>
                <w:rFonts w:hint="eastAsia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instrText xml:space="preserve">= 6 \* GB3</w:instrText>
            </w:r>
            <w:r>
              <w:rPr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instrText xml:space="preserve"> </w:instrText>
            </w:r>
            <w:r>
              <w:rPr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fldChar w:fldCharType="separate"/>
            </w:r>
            <w:r>
              <w:rPr>
                <w:rFonts w:hint="eastAsia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⑥</w:t>
            </w:r>
            <w:r>
              <w:rPr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fldChar w:fldCharType="end"/>
            </w:r>
            <w:r>
              <w:rPr>
                <w:rFonts w:hint="eastAsia"/>
                <w:color w:val="000000" w:themeColor="text1"/>
                <w:sz w:val="15"/>
                <w:szCs w:val="15"/>
                <w14:textFill>
                  <w14:solidFill>
                    <w14:schemeClr w14:val="tx1"/>
                  </w14:solidFill>
                </w14:textFill>
              </w:rPr>
              <w:t>其它未尽事宜，协商解决。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961" w:type="dxa"/>
            <w:vAlign w:val="center"/>
          </w:tcPr>
          <w:p>
            <w:pPr>
              <w:spacing w:line="240" w:lineRule="exact"/>
              <w:jc w:val="center"/>
              <w:rPr>
                <w:rFonts w:hint="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双方</w:t>
            </w:r>
          </w:p>
          <w:p>
            <w:pPr>
              <w:spacing w:line="240" w:lineRule="exact"/>
              <w:jc w:val="center"/>
              <w:rPr>
                <w:rFonts w:hint="default" w:eastAsia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签字</w:t>
            </w:r>
          </w:p>
        </w:tc>
        <w:tc>
          <w:tcPr>
            <w:tcW w:w="1166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hint="default" w:eastAsia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收件人</w:t>
            </w:r>
          </w:p>
        </w:tc>
        <w:tc>
          <w:tcPr>
            <w:tcW w:w="2929" w:type="dxa"/>
            <w:gridSpan w:val="5"/>
            <w:vAlign w:val="center"/>
          </w:tcPr>
          <w:p>
            <w:pPr>
              <w:spacing w:line="240" w:lineRule="exact"/>
              <w:jc w:val="both"/>
              <w:rPr>
                <w:rFonts w:hint="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72" w:type="dxa"/>
            <w:gridSpan w:val="4"/>
            <w:vAlign w:val="center"/>
          </w:tcPr>
          <w:p>
            <w:pPr>
              <w:spacing w:line="240" w:lineRule="exact"/>
              <w:jc w:val="center"/>
              <w:rPr>
                <w:rFonts w:hint="eastAsia" w:ascii="Times New Roman" w:eastAsia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eastAsia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委托人</w:t>
            </w:r>
            <w:r>
              <w:rPr>
                <w:rFonts w:hint="eastAsia" w:ascii="宋体" w:hAnsi="宋体"/>
                <w:sz w:val="13"/>
                <w:szCs w:val="13"/>
                <w:lang w:eastAsia="zh-CN"/>
              </w:rPr>
              <w:t>（</w:t>
            </w:r>
            <w:r>
              <w:rPr>
                <w:rFonts w:hint="eastAsia" w:ascii="宋体" w:hAnsi="宋体"/>
                <w:sz w:val="13"/>
                <w:szCs w:val="13"/>
                <w:lang w:val="en-US" w:eastAsia="zh-CN"/>
              </w:rPr>
              <w:t>签字</w:t>
            </w:r>
            <w:r>
              <w:rPr>
                <w:rFonts w:hint="eastAsia" w:ascii="宋体" w:hAnsi="宋体"/>
                <w:sz w:val="13"/>
                <w:szCs w:val="13"/>
                <w:lang w:eastAsia="zh-CN"/>
              </w:rPr>
              <w:t>）</w:t>
            </w:r>
            <w:r>
              <w:rPr>
                <w:rFonts w:hint="eastAsia" w:ascii="Times New Roman" w:eastAsia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及电话</w:t>
            </w:r>
          </w:p>
        </w:tc>
        <w:tc>
          <w:tcPr>
            <w:tcW w:w="3788" w:type="dxa"/>
            <w:gridSpan w:val="5"/>
            <w:vAlign w:val="center"/>
          </w:tcPr>
          <w:p>
            <w:pPr>
              <w:spacing w:line="240" w:lineRule="exact"/>
              <w:jc w:val="both"/>
              <w:rPr>
                <w:rFonts w:hint="eastAsia" w:ascii="Times New Roman" w:eastAsia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</w:trPr>
        <w:tc>
          <w:tcPr>
            <w:tcW w:w="2127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eastAsia="zh-CN"/>
              </w:rPr>
              <w:t>公司地址与联系方式</w:t>
            </w:r>
          </w:p>
        </w:tc>
        <w:tc>
          <w:tcPr>
            <w:tcW w:w="8789" w:type="dxa"/>
            <w:gridSpan w:val="14"/>
            <w:tcBorders>
              <w:tl2br w:val="nil"/>
              <w:tr2bl w:val="nil"/>
            </w:tcBorders>
            <w:vAlign w:val="center"/>
          </w:tcPr>
          <w:p>
            <w:pPr>
              <w:rPr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6"/>
                <w:szCs w:val="16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龙泉驿区驿都大道中路341号3栋1层1号</w:t>
            </w:r>
            <w:r>
              <w:rPr>
                <w:rFonts w:hint="eastAsia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 xml:space="preserve">；    </w:t>
            </w:r>
            <w:r>
              <w:rPr>
                <w:rFonts w:hint="eastAsia"/>
                <w:color w:val="000000" w:themeColor="text1"/>
                <w:sz w:val="16"/>
                <w:szCs w:val="16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电话：028-84856750</w:t>
            </w:r>
          </w:p>
        </w:tc>
      </w:tr>
    </w:tbl>
    <w:p>
      <w:pPr>
        <w:bidi w:val="0"/>
        <w:jc w:val="left"/>
        <w:rPr>
          <w:rFonts w:hint="eastAsia"/>
          <w:sz w:val="10"/>
          <w:szCs w:val="10"/>
          <w:lang w:val="en-US" w:eastAsia="zh-CN"/>
        </w:rPr>
      </w:pPr>
    </w:p>
    <w:sectPr>
      <w:pgSz w:w="11906" w:h="16838"/>
      <w:pgMar w:top="397" w:right="851" w:bottom="79" w:left="851" w:header="43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A5OWM5NTEyZTY1MTA5MTE4NTVhYzUwZmM1MzhjMTMifQ=="/>
  </w:docVars>
  <w:rsids>
    <w:rsidRoot w:val="00F278A8"/>
    <w:rsid w:val="000013B5"/>
    <w:rsid w:val="0006207D"/>
    <w:rsid w:val="00073048"/>
    <w:rsid w:val="00085025"/>
    <w:rsid w:val="00086173"/>
    <w:rsid w:val="000B5BEC"/>
    <w:rsid w:val="000D4EF9"/>
    <w:rsid w:val="000F719F"/>
    <w:rsid w:val="00102E57"/>
    <w:rsid w:val="00103561"/>
    <w:rsid w:val="00113847"/>
    <w:rsid w:val="0012669D"/>
    <w:rsid w:val="00131B25"/>
    <w:rsid w:val="00196D4A"/>
    <w:rsid w:val="001F65B5"/>
    <w:rsid w:val="00214FB4"/>
    <w:rsid w:val="002351AD"/>
    <w:rsid w:val="0025680C"/>
    <w:rsid w:val="00262E01"/>
    <w:rsid w:val="00277E27"/>
    <w:rsid w:val="0028643D"/>
    <w:rsid w:val="002917CC"/>
    <w:rsid w:val="002B32BF"/>
    <w:rsid w:val="002C6620"/>
    <w:rsid w:val="002D014A"/>
    <w:rsid w:val="002D0EA7"/>
    <w:rsid w:val="002D31C2"/>
    <w:rsid w:val="002E60ED"/>
    <w:rsid w:val="002F187C"/>
    <w:rsid w:val="002F5D28"/>
    <w:rsid w:val="00325B3A"/>
    <w:rsid w:val="003310F7"/>
    <w:rsid w:val="003835B3"/>
    <w:rsid w:val="00396AD2"/>
    <w:rsid w:val="00420DD3"/>
    <w:rsid w:val="00445FF1"/>
    <w:rsid w:val="00464272"/>
    <w:rsid w:val="00470A6B"/>
    <w:rsid w:val="00492A74"/>
    <w:rsid w:val="004B64CB"/>
    <w:rsid w:val="004C6792"/>
    <w:rsid w:val="004E0756"/>
    <w:rsid w:val="004E182A"/>
    <w:rsid w:val="004E26CE"/>
    <w:rsid w:val="004F08EC"/>
    <w:rsid w:val="00502D04"/>
    <w:rsid w:val="00557EEA"/>
    <w:rsid w:val="00562881"/>
    <w:rsid w:val="00584622"/>
    <w:rsid w:val="005935CB"/>
    <w:rsid w:val="005C1B9A"/>
    <w:rsid w:val="00622163"/>
    <w:rsid w:val="00661285"/>
    <w:rsid w:val="0066510B"/>
    <w:rsid w:val="006F6AAB"/>
    <w:rsid w:val="00703FF2"/>
    <w:rsid w:val="007675BB"/>
    <w:rsid w:val="00773993"/>
    <w:rsid w:val="007B77A6"/>
    <w:rsid w:val="007B7DA5"/>
    <w:rsid w:val="007C1837"/>
    <w:rsid w:val="00860761"/>
    <w:rsid w:val="00876CC9"/>
    <w:rsid w:val="008B7F64"/>
    <w:rsid w:val="008C2E56"/>
    <w:rsid w:val="008D2E23"/>
    <w:rsid w:val="008D6299"/>
    <w:rsid w:val="00903BF7"/>
    <w:rsid w:val="00952582"/>
    <w:rsid w:val="00964925"/>
    <w:rsid w:val="00977F6C"/>
    <w:rsid w:val="009A6C6E"/>
    <w:rsid w:val="00A126ED"/>
    <w:rsid w:val="00A20DB5"/>
    <w:rsid w:val="00A21F2A"/>
    <w:rsid w:val="00AA52C5"/>
    <w:rsid w:val="00AC3377"/>
    <w:rsid w:val="00B43333"/>
    <w:rsid w:val="00B679FF"/>
    <w:rsid w:val="00B75D19"/>
    <w:rsid w:val="00BA3C16"/>
    <w:rsid w:val="00BB60A0"/>
    <w:rsid w:val="00BB7ECE"/>
    <w:rsid w:val="00C16D1A"/>
    <w:rsid w:val="00C20168"/>
    <w:rsid w:val="00C538D1"/>
    <w:rsid w:val="00C57514"/>
    <w:rsid w:val="00C6386F"/>
    <w:rsid w:val="00C7088D"/>
    <w:rsid w:val="00C7198F"/>
    <w:rsid w:val="00CB3E06"/>
    <w:rsid w:val="00CB60CC"/>
    <w:rsid w:val="00D0122E"/>
    <w:rsid w:val="00D01D1D"/>
    <w:rsid w:val="00D56E58"/>
    <w:rsid w:val="00D63B1F"/>
    <w:rsid w:val="00DB7604"/>
    <w:rsid w:val="00DC54DA"/>
    <w:rsid w:val="00DE1448"/>
    <w:rsid w:val="00DE4705"/>
    <w:rsid w:val="00E03DB6"/>
    <w:rsid w:val="00E30159"/>
    <w:rsid w:val="00E427E2"/>
    <w:rsid w:val="00E576C7"/>
    <w:rsid w:val="00EA3897"/>
    <w:rsid w:val="00ED3FAA"/>
    <w:rsid w:val="00ED6CD8"/>
    <w:rsid w:val="00EE7414"/>
    <w:rsid w:val="00F02C7A"/>
    <w:rsid w:val="00F278A8"/>
    <w:rsid w:val="00F8067F"/>
    <w:rsid w:val="00FD1E05"/>
    <w:rsid w:val="015E238B"/>
    <w:rsid w:val="01763834"/>
    <w:rsid w:val="02665216"/>
    <w:rsid w:val="03AC665A"/>
    <w:rsid w:val="0D0C0073"/>
    <w:rsid w:val="0D46521E"/>
    <w:rsid w:val="0DD728B0"/>
    <w:rsid w:val="10001E25"/>
    <w:rsid w:val="116F301A"/>
    <w:rsid w:val="16A97046"/>
    <w:rsid w:val="17127C22"/>
    <w:rsid w:val="175A0C28"/>
    <w:rsid w:val="19AD6DC8"/>
    <w:rsid w:val="1AB963F9"/>
    <w:rsid w:val="1AF73DAA"/>
    <w:rsid w:val="1DE62B01"/>
    <w:rsid w:val="208D5320"/>
    <w:rsid w:val="21FB2703"/>
    <w:rsid w:val="2C024808"/>
    <w:rsid w:val="2D1741AE"/>
    <w:rsid w:val="2FE36023"/>
    <w:rsid w:val="30E549A9"/>
    <w:rsid w:val="30FF2388"/>
    <w:rsid w:val="325848D8"/>
    <w:rsid w:val="3285786D"/>
    <w:rsid w:val="32AA3703"/>
    <w:rsid w:val="32F91CC3"/>
    <w:rsid w:val="335F20ED"/>
    <w:rsid w:val="34055C0B"/>
    <w:rsid w:val="35235202"/>
    <w:rsid w:val="365504EB"/>
    <w:rsid w:val="365E4EB4"/>
    <w:rsid w:val="375D49A8"/>
    <w:rsid w:val="38850D61"/>
    <w:rsid w:val="3A062593"/>
    <w:rsid w:val="3A067C3B"/>
    <w:rsid w:val="3B1C506B"/>
    <w:rsid w:val="3B355D6E"/>
    <w:rsid w:val="3C191F29"/>
    <w:rsid w:val="3C231F49"/>
    <w:rsid w:val="3C37533D"/>
    <w:rsid w:val="3E9A5BCF"/>
    <w:rsid w:val="429A203B"/>
    <w:rsid w:val="43E563E7"/>
    <w:rsid w:val="44C97E6C"/>
    <w:rsid w:val="48420A18"/>
    <w:rsid w:val="486008DC"/>
    <w:rsid w:val="49722217"/>
    <w:rsid w:val="4CF905F4"/>
    <w:rsid w:val="4D0B5488"/>
    <w:rsid w:val="4E9474B5"/>
    <w:rsid w:val="4EFA079B"/>
    <w:rsid w:val="507F3C4C"/>
    <w:rsid w:val="52C61862"/>
    <w:rsid w:val="539242B7"/>
    <w:rsid w:val="54064A2B"/>
    <w:rsid w:val="54D42EB2"/>
    <w:rsid w:val="57A20BED"/>
    <w:rsid w:val="5A045826"/>
    <w:rsid w:val="5A706581"/>
    <w:rsid w:val="5C6E0D96"/>
    <w:rsid w:val="5CC06FDD"/>
    <w:rsid w:val="5D414F02"/>
    <w:rsid w:val="5D800264"/>
    <w:rsid w:val="5E47464B"/>
    <w:rsid w:val="5EF332DD"/>
    <w:rsid w:val="5FB1499E"/>
    <w:rsid w:val="620B54FB"/>
    <w:rsid w:val="62D159D6"/>
    <w:rsid w:val="630E6CFE"/>
    <w:rsid w:val="63B27A61"/>
    <w:rsid w:val="645C759B"/>
    <w:rsid w:val="68504A98"/>
    <w:rsid w:val="68C5332E"/>
    <w:rsid w:val="68FC0F6D"/>
    <w:rsid w:val="6A152BF7"/>
    <w:rsid w:val="6B7A2FD0"/>
    <w:rsid w:val="6BFE33D2"/>
    <w:rsid w:val="6C1D7554"/>
    <w:rsid w:val="6CED5810"/>
    <w:rsid w:val="70B81363"/>
    <w:rsid w:val="716573D4"/>
    <w:rsid w:val="72FA00E4"/>
    <w:rsid w:val="735D4182"/>
    <w:rsid w:val="73E318E2"/>
    <w:rsid w:val="74785DB8"/>
    <w:rsid w:val="76E11BB8"/>
    <w:rsid w:val="78A27DF6"/>
    <w:rsid w:val="78C852C9"/>
    <w:rsid w:val="7AD726D2"/>
    <w:rsid w:val="7AEB5900"/>
    <w:rsid w:val="7CFD01AD"/>
    <w:rsid w:val="7D3070FF"/>
    <w:rsid w:val="7E6E0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nhideWhenUsed="0" w:uiPriority="1624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1"/>
    <w:autoRedefine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character" w:default="1" w:styleId="8">
    <w:name w:val="Default Paragraph Font"/>
    <w:autoRedefine/>
    <w:semiHidden/>
    <w:unhideWhenUsed/>
    <w:qFormat/>
    <w:uiPriority w:val="1"/>
  </w:style>
  <w:style w:type="table" w:default="1" w:styleId="6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"/>
    <w:basedOn w:val="1"/>
    <w:autoRedefine/>
    <w:qFormat/>
    <w:uiPriority w:val="1624"/>
    <w:pPr>
      <w:ind w:firstLine="640" w:firstLineChars="200"/>
    </w:pPr>
    <w:rPr>
      <w:sz w:val="32"/>
    </w:rPr>
  </w:style>
  <w:style w:type="paragraph" w:styleId="4">
    <w:name w:val="footer"/>
    <w:basedOn w:val="1"/>
    <w:link w:val="10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9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autoRedefine/>
    <w:qFormat/>
    <w:uiPriority w:val="5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9">
    <w:name w:val="页眉 字符"/>
    <w:basedOn w:val="8"/>
    <w:link w:val="5"/>
    <w:autoRedefine/>
    <w:semiHidden/>
    <w:qFormat/>
    <w:uiPriority w:val="99"/>
    <w:rPr>
      <w:sz w:val="18"/>
      <w:szCs w:val="18"/>
    </w:rPr>
  </w:style>
  <w:style w:type="character" w:customStyle="1" w:styleId="10">
    <w:name w:val="页脚 字符"/>
    <w:basedOn w:val="8"/>
    <w:link w:val="4"/>
    <w:autoRedefine/>
    <w:semiHidden/>
    <w:qFormat/>
    <w:uiPriority w:val="99"/>
    <w:rPr>
      <w:sz w:val="18"/>
      <w:szCs w:val="18"/>
    </w:rPr>
  </w:style>
  <w:style w:type="character" w:customStyle="1" w:styleId="11">
    <w:name w:val="标题 1 字符"/>
    <w:basedOn w:val="8"/>
    <w:link w:val="2"/>
    <w:autoRedefine/>
    <w:qFormat/>
    <w:uiPriority w:val="9"/>
    <w:rPr>
      <w:rFonts w:ascii="宋体" w:hAnsi="宋体" w:eastAsia="宋体" w:cs="宋体"/>
      <w:b/>
      <w:bCs/>
      <w:kern w:val="36"/>
      <w:sz w:val="48"/>
      <w:szCs w:val="4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1</Pages>
  <Words>1169</Words>
  <Characters>1259</Characters>
  <Lines>11</Lines>
  <Paragraphs>3</Paragraphs>
  <TotalTime>1</TotalTime>
  <ScaleCrop>false</ScaleCrop>
  <LinksUpToDate>false</LinksUpToDate>
  <CharactersWithSpaces>1342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2015-07-06T07:04:00Z</dcterms:created>
  <dc:creator>Administrator</dc:creator>
  <cp:lastModifiedBy>矜慕</cp:lastModifiedBy>
  <cp:lastPrinted>2023-08-30T06:32:00Z</cp:lastPrinted>
  <dcterms:modified xsi:type="dcterms:W3CDTF">2024-01-29T03:15:49Z</dcterms:modified>
  <cp:revision>54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EA7F004F405E4CA28716D38DAABB5056_13</vt:lpwstr>
  </property>
</Properties>
</file>