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adjustRightInd w:val="0"/>
        <w:snapToGrid w:val="0"/>
        <w:jc w:val="center"/>
        <w:rPr>
          <w:rFonts w:ascii="Tahoma" w:hAnsi="Tahoma" w:eastAsia="微软雅黑" w:cstheme="minorBidi"/>
          <w:sz w:val="28"/>
          <w:szCs w:val="28"/>
          <w:lang w:val="en-US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bidi="ar-SA"/>
        </w:rPr>
        <w:t>种 植 土 检 测 委 托 书</w:t>
      </w:r>
    </w:p>
    <w:tbl>
      <w:tblPr>
        <w:tblStyle w:val="5"/>
        <w:tblW w:w="10379" w:type="dxa"/>
        <w:tblInd w:w="1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5"/>
        <w:gridCol w:w="1429"/>
        <w:gridCol w:w="499"/>
        <w:gridCol w:w="287"/>
        <w:gridCol w:w="1766"/>
        <w:gridCol w:w="435"/>
        <w:gridCol w:w="1540"/>
        <w:gridCol w:w="9"/>
        <w:gridCol w:w="39"/>
        <w:gridCol w:w="1237"/>
        <w:gridCol w:w="100"/>
        <w:gridCol w:w="933"/>
        <w:gridCol w:w="81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95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5"/>
              <w:ind w:left="101" w:right="91"/>
              <w:jc w:val="center"/>
            </w:pPr>
            <w:r>
              <w:t>委托单位</w:t>
            </w:r>
          </w:p>
        </w:tc>
        <w:tc>
          <w:tcPr>
            <w:tcW w:w="5956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385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Times New Roman"/>
                <w:sz w:val="20"/>
              </w:rPr>
            </w:pPr>
            <w:r>
              <w:rPr>
                <w:rFonts w:hint="eastAsia"/>
              </w:rPr>
              <w:t>项目账号</w:t>
            </w:r>
          </w:p>
        </w:tc>
        <w:tc>
          <w:tcPr>
            <w:tcW w:w="1743" w:type="dxa"/>
            <w:gridSpan w:val="2"/>
            <w:tcBorders>
              <w:left w:val="single" w:color="auto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9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3"/>
              <w:ind w:left="101" w:right="91"/>
              <w:jc w:val="center"/>
            </w:pPr>
            <w:r>
              <w:t>工程名称</w:t>
            </w:r>
          </w:p>
        </w:tc>
        <w:tc>
          <w:tcPr>
            <w:tcW w:w="908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9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4"/>
              <w:ind w:left="101" w:right="91"/>
              <w:jc w:val="center"/>
            </w:pPr>
            <w:r>
              <w:rPr>
                <w:rFonts w:hint="eastAsia"/>
              </w:rPr>
              <w:t>工程</w:t>
            </w:r>
            <w:r>
              <w:t>部位</w:t>
            </w:r>
          </w:p>
        </w:tc>
        <w:tc>
          <w:tcPr>
            <w:tcW w:w="908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9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82"/>
              <w:ind w:left="101" w:right="91"/>
              <w:jc w:val="center"/>
              <w:rPr>
                <w:sz w:val="21"/>
              </w:rPr>
            </w:pPr>
            <w:r>
              <w:rPr>
                <w:sz w:val="21"/>
              </w:rPr>
              <w:t>委托人签名</w:t>
            </w:r>
          </w:p>
        </w:tc>
        <w:tc>
          <w:tcPr>
            <w:tcW w:w="1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67"/>
              <w:ind w:left="525"/>
            </w:pPr>
            <w:r>
              <w:t>联系电话</w:t>
            </w: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4"/>
              <w:ind w:left="211"/>
            </w:pPr>
            <w:r>
              <w:t>委托日期</w:t>
            </w:r>
          </w:p>
        </w:tc>
        <w:tc>
          <w:tcPr>
            <w:tcW w:w="1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54" w:hRule="atLeast"/>
        </w:trPr>
        <w:tc>
          <w:tcPr>
            <w:tcW w:w="129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68"/>
              <w:ind w:left="101" w:right="91"/>
              <w:jc w:val="center"/>
            </w:pPr>
            <w:r>
              <w:t>见证单位</w:t>
            </w:r>
          </w:p>
        </w:tc>
        <w:tc>
          <w:tcPr>
            <w:tcW w:w="59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3"/>
              <w:ind w:left="110"/>
              <w:rPr>
                <w:sz w:val="21"/>
              </w:rPr>
            </w:pPr>
            <w:r>
              <w:rPr>
                <w:sz w:val="21"/>
              </w:rPr>
              <w:t>见证人签名</w:t>
            </w:r>
          </w:p>
        </w:tc>
        <w:tc>
          <w:tcPr>
            <w:tcW w:w="1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9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3"/>
              <w:ind w:left="101" w:right="91"/>
              <w:jc w:val="center"/>
            </w:pPr>
            <w:r>
              <w:t>施工单位</w:t>
            </w:r>
          </w:p>
        </w:tc>
        <w:tc>
          <w:tcPr>
            <w:tcW w:w="59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ind w:left="211"/>
              <w:jc w:val="both"/>
              <w:rPr>
                <w:lang w:val="en-US"/>
              </w:rPr>
            </w:pPr>
            <w:r>
              <w:t>余样处理</w:t>
            </w:r>
          </w:p>
        </w:tc>
        <w:tc>
          <w:tcPr>
            <w:tcW w:w="1843" w:type="dxa"/>
            <w:gridSpan w:val="3"/>
            <w:vMerge w:val="restart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9"/>
              <w:spacing w:before="170" w:line="244" w:lineRule="auto"/>
              <w:ind w:left="107" w:right="349"/>
              <w:rPr>
                <w:sz w:val="21"/>
              </w:rPr>
            </w:pPr>
            <w:r>
              <w:rPr>
                <w:sz w:val="21"/>
              </w:rPr>
              <w:t>口退还 口留样口无需退还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9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4"/>
              <w:ind w:left="101" w:right="91"/>
              <w:jc w:val="center"/>
            </w:pPr>
            <w:r>
              <w:t>工程地址</w:t>
            </w:r>
          </w:p>
        </w:tc>
        <w:tc>
          <w:tcPr>
            <w:tcW w:w="59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3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9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3"/>
              <w:ind w:left="101" w:right="91"/>
              <w:jc w:val="center"/>
            </w:pPr>
            <w:r>
              <w:t>检测类别</w:t>
            </w:r>
          </w:p>
        </w:tc>
        <w:tc>
          <w:tcPr>
            <w:tcW w:w="44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1371"/>
                <w:tab w:val="left" w:pos="3051"/>
              </w:tabs>
              <w:spacing w:before="118"/>
              <w:ind w:left="111"/>
              <w:rPr>
                <w:sz w:val="21"/>
              </w:rPr>
            </w:pPr>
            <w:r>
              <w:rPr>
                <w:sz w:val="21"/>
              </w:rPr>
              <w:t>口委托检测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口见证取样检测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口其他</w:t>
            </w:r>
          </w:p>
        </w:tc>
        <w:tc>
          <w:tcPr>
            <w:tcW w:w="1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3"/>
              <w:ind w:left="306"/>
            </w:pPr>
            <w:r>
              <w:t>检测报告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spacing w:line="253" w:lineRule="exact"/>
              <w:ind w:left="338"/>
            </w:pPr>
            <w:r>
              <w:rPr>
                <w:w w:val="95"/>
              </w:rPr>
              <w:t>口自取</w:t>
            </w:r>
          </w:p>
          <w:p>
            <w:pPr>
              <w:pStyle w:val="9"/>
              <w:spacing w:before="2"/>
              <w:ind w:left="338"/>
              <w:rPr>
                <w:sz w:val="21"/>
              </w:rPr>
            </w:pPr>
            <w:r>
              <w:rPr>
                <w:w w:val="95"/>
              </w:rPr>
              <w:t>口邮寄</w:t>
            </w:r>
          </w:p>
        </w:tc>
        <w:tc>
          <w:tcPr>
            <w:tcW w:w="1033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9"/>
              <w:spacing w:before="118"/>
              <w:ind w:left="107"/>
              <w:rPr>
                <w:sz w:val="21"/>
              </w:rPr>
            </w:pPr>
            <w:r>
              <w:rPr>
                <w:sz w:val="21"/>
              </w:rPr>
              <w:t>报告份数</w:t>
            </w:r>
          </w:p>
        </w:tc>
        <w:tc>
          <w:tcPr>
            <w:tcW w:w="81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9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68"/>
              <w:ind w:left="101" w:right="9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样品名称</w:t>
            </w:r>
          </w:p>
        </w:tc>
        <w:tc>
          <w:tcPr>
            <w:tcW w:w="59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3"/>
              <w:ind w:left="110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样品数量</w:t>
            </w:r>
          </w:p>
        </w:tc>
        <w:tc>
          <w:tcPr>
            <w:tcW w:w="1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97" w:hRule="atLeast"/>
        </w:trPr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hint="eastAsia" w:ascii="Times New Roman"/>
                <w:b/>
                <w:bCs/>
                <w:sz w:val="20"/>
              </w:rPr>
              <w:t>检测参数</w:t>
            </w:r>
          </w:p>
        </w:tc>
        <w:tc>
          <w:tcPr>
            <w:tcW w:w="7655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hint="eastAsia" w:ascii="Times New Roman"/>
                <w:b/>
                <w:bCs/>
                <w:sz w:val="20"/>
              </w:rPr>
              <w:t>检测依据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ind w:left="110" w:leftChars="50"/>
              <w:jc w:val="both"/>
              <w:rPr>
                <w:rFonts w:ascii="Times New Roman"/>
                <w:b w:val="0"/>
                <w:bCs w:val="0"/>
                <w:sz w:val="20"/>
              </w:rPr>
            </w:pPr>
            <w:r>
              <w:rPr>
                <w:b w:val="0"/>
                <w:bCs w:val="0"/>
              </w:rPr>
              <w:t>□PH</w:t>
            </w:r>
            <w:r>
              <w:rPr>
                <w:b w:val="0"/>
                <w:bCs w:val="0"/>
                <w:spacing w:val="-58"/>
              </w:rPr>
              <w:t xml:space="preserve"> </w:t>
            </w:r>
            <w:r>
              <w:rPr>
                <w:b w:val="0"/>
                <w:bCs w:val="0"/>
              </w:rPr>
              <w:t>值</w:t>
            </w:r>
          </w:p>
        </w:tc>
        <w:tc>
          <w:tcPr>
            <w:tcW w:w="7655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3"/>
              <w:ind w:left="111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口 LY/T 1239-1999 《森林土壤PH 值的测定》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ind w:left="110" w:leftChars="50"/>
              <w:jc w:val="both"/>
              <w:rPr>
                <w:rFonts w:ascii="Times New Roman"/>
                <w:b w:val="0"/>
                <w:bCs w:val="0"/>
                <w:sz w:val="20"/>
              </w:rPr>
            </w:pPr>
            <w:r>
              <w:rPr>
                <w:b w:val="0"/>
                <w:bCs w:val="0"/>
              </w:rPr>
              <w:t>□含</w:t>
            </w:r>
            <w:r>
              <w:rPr>
                <w:b w:val="0"/>
                <w:bCs w:val="0"/>
                <w:spacing w:val="-3"/>
              </w:rPr>
              <w:t>盐</w:t>
            </w:r>
            <w:r>
              <w:rPr>
                <w:b w:val="0"/>
                <w:bCs w:val="0"/>
              </w:rPr>
              <w:t>量</w:t>
            </w:r>
          </w:p>
        </w:tc>
        <w:tc>
          <w:tcPr>
            <w:tcW w:w="7655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3"/>
              <w:ind w:left="111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口 LY/T 1251-1999 《森林土壤水溶性盐分分析》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ind w:left="110" w:leftChars="50"/>
              <w:jc w:val="both"/>
              <w:rPr>
                <w:rFonts w:ascii="Times New Roman"/>
                <w:b w:val="0"/>
                <w:bCs w:val="0"/>
                <w:sz w:val="20"/>
              </w:rPr>
            </w:pPr>
            <w:r>
              <w:rPr>
                <w:b w:val="0"/>
                <w:bCs w:val="0"/>
                <w:spacing w:val="-3"/>
              </w:rPr>
              <w:t>□</w:t>
            </w:r>
            <w:r>
              <w:rPr>
                <w:b w:val="0"/>
                <w:bCs w:val="0"/>
              </w:rPr>
              <w:t>有</w:t>
            </w:r>
            <w:r>
              <w:rPr>
                <w:b w:val="0"/>
                <w:bCs w:val="0"/>
                <w:spacing w:val="-3"/>
              </w:rPr>
              <w:t>机</w:t>
            </w:r>
            <w:r>
              <w:rPr>
                <w:b w:val="0"/>
                <w:bCs w:val="0"/>
              </w:rPr>
              <w:t>质</w:t>
            </w:r>
          </w:p>
        </w:tc>
        <w:tc>
          <w:tcPr>
            <w:tcW w:w="7655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3"/>
              <w:ind w:left="111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口 LY/T 1237-1999 《森林土壤有机质的测定及碳</w:t>
            </w:r>
            <w:r>
              <w:rPr>
                <w:rFonts w:hint="eastAsia"/>
                <w:b w:val="0"/>
                <w:bCs w:val="0"/>
                <w:lang w:eastAsia="zh-CN"/>
              </w:rPr>
              <w:t>氮</w:t>
            </w:r>
            <w:r>
              <w:rPr>
                <w:b w:val="0"/>
                <w:bCs w:val="0"/>
              </w:rPr>
              <w:t>比的计算》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ind w:left="110" w:leftChars="50"/>
              <w:jc w:val="both"/>
              <w:rPr>
                <w:b w:val="0"/>
                <w:bCs w:val="0"/>
                <w:spacing w:val="-3"/>
              </w:rPr>
            </w:pPr>
            <w:r>
              <w:rPr>
                <w:b w:val="0"/>
                <w:bCs w:val="0"/>
              </w:rPr>
              <w:t>□土</w:t>
            </w:r>
            <w:r>
              <w:rPr>
                <w:b w:val="0"/>
                <w:bCs w:val="0"/>
                <w:spacing w:val="-3"/>
              </w:rPr>
              <w:t>壤</w:t>
            </w:r>
            <w:r>
              <w:rPr>
                <w:b w:val="0"/>
                <w:bCs w:val="0"/>
              </w:rPr>
              <w:t>渗入率</w:t>
            </w:r>
          </w:p>
        </w:tc>
        <w:tc>
          <w:tcPr>
            <w:tcW w:w="7655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3"/>
              <w:ind w:left="111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口 LY/T 1218-1999 《森林土壤渗滤率的测定》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ind w:left="110" w:leftChars="50"/>
              <w:jc w:val="both"/>
              <w:rPr>
                <w:b w:val="0"/>
                <w:bCs w:val="0"/>
                <w:spacing w:val="-3"/>
              </w:rPr>
            </w:pPr>
            <w:r>
              <w:rPr>
                <w:b w:val="0"/>
                <w:bCs w:val="0"/>
                <w:spacing w:val="-3"/>
              </w:rPr>
              <w:t>□</w:t>
            </w:r>
            <w:r>
              <w:rPr>
                <w:b w:val="0"/>
                <w:bCs w:val="0"/>
              </w:rPr>
              <w:t>土</w:t>
            </w:r>
            <w:r>
              <w:rPr>
                <w:b w:val="0"/>
                <w:bCs w:val="0"/>
                <w:spacing w:val="-3"/>
              </w:rPr>
              <w:t>壤</w:t>
            </w:r>
            <w:r>
              <w:rPr>
                <w:b w:val="0"/>
                <w:bCs w:val="0"/>
              </w:rPr>
              <w:t>质地</w:t>
            </w:r>
          </w:p>
        </w:tc>
        <w:tc>
          <w:tcPr>
            <w:tcW w:w="7655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3"/>
              <w:ind w:left="111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口 LY/T 1225-1999 《森林土壤颗粒组成（机械组成）的测定》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ind w:left="110" w:leftChars="50"/>
              <w:jc w:val="both"/>
              <w:rPr>
                <w:b w:val="0"/>
                <w:bCs w:val="0"/>
                <w:spacing w:val="-3"/>
              </w:rPr>
            </w:pPr>
            <w:r>
              <w:rPr>
                <w:b w:val="0"/>
                <w:bCs w:val="0"/>
              </w:rPr>
              <w:t>□石</w:t>
            </w:r>
            <w:r>
              <w:rPr>
                <w:b w:val="0"/>
                <w:bCs w:val="0"/>
                <w:spacing w:val="-3"/>
              </w:rPr>
              <w:t>砾</w:t>
            </w:r>
            <w:r>
              <w:rPr>
                <w:b w:val="0"/>
                <w:bCs w:val="0"/>
              </w:rPr>
              <w:t>质量</w:t>
            </w:r>
            <w:r>
              <w:rPr>
                <w:b w:val="0"/>
                <w:bCs w:val="0"/>
                <w:spacing w:val="-3"/>
              </w:rPr>
              <w:t>分</w:t>
            </w:r>
            <w:r>
              <w:rPr>
                <w:b w:val="0"/>
                <w:bCs w:val="0"/>
              </w:rPr>
              <w:t>数</w:t>
            </w:r>
          </w:p>
        </w:tc>
        <w:tc>
          <w:tcPr>
            <w:tcW w:w="7655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3"/>
              <w:ind w:left="111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口 CJ/T 340-2016</w:t>
            </w:r>
            <w:r>
              <w:rPr>
                <w:rFonts w:hint="eastAsia"/>
                <w:b w:val="0"/>
                <w:bCs w:val="0"/>
                <w:lang w:val="en-US"/>
              </w:rPr>
              <w:t xml:space="preserve"> </w:t>
            </w:r>
            <w:r>
              <w:rPr>
                <w:b w:val="0"/>
                <w:bCs w:val="0"/>
              </w:rPr>
              <w:t>《绿化种植土壤</w:t>
            </w:r>
            <w:r>
              <w:rPr>
                <w:rFonts w:hint="eastAsia"/>
                <w:b w:val="0"/>
                <w:bCs w:val="0"/>
                <w:lang w:val="en-US"/>
              </w:rPr>
              <w:t xml:space="preserve"> </w:t>
            </w:r>
            <w:r>
              <w:rPr>
                <w:b w:val="0"/>
                <w:bCs w:val="0"/>
              </w:rPr>
              <w:t>附录B》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78"/>
              <w:ind w:left="13"/>
              <w:jc w:val="center"/>
            </w:pPr>
            <w:r>
              <w:rPr>
                <w:rFonts w:hint="eastAsia"/>
              </w:rPr>
              <w:t>判定依据</w:t>
            </w:r>
          </w:p>
        </w:tc>
        <w:tc>
          <w:tcPr>
            <w:tcW w:w="908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tabs>
                <w:tab w:val="left" w:pos="2021"/>
              </w:tabs>
              <w:spacing w:line="265" w:lineRule="exact"/>
              <w:ind w:left="111"/>
              <w:jc w:val="both"/>
              <w:rPr>
                <w:rFonts w:ascii="Times New Roman"/>
                <w:sz w:val="20"/>
              </w:rPr>
            </w:pPr>
            <w:r>
              <w:rPr>
                <w:sz w:val="21"/>
              </w:rPr>
              <w:t>口</w:t>
            </w:r>
            <w:r>
              <w:rPr>
                <w:spacing w:val="-55"/>
                <w:sz w:val="21"/>
              </w:rPr>
              <w:t xml:space="preserve"> </w:t>
            </w:r>
            <w:r>
              <w:t>CJ/T</w:t>
            </w:r>
            <w:r>
              <w:rPr>
                <w:spacing w:val="-5"/>
              </w:rPr>
              <w:t xml:space="preserve"> </w:t>
            </w:r>
            <w:r>
              <w:t>340-2016</w:t>
            </w:r>
            <w:r>
              <w:rPr>
                <w:rFonts w:hint="eastAsia"/>
                <w:lang w:val="en-US"/>
              </w:rPr>
              <w:t xml:space="preserve"> </w:t>
            </w:r>
            <w:r>
              <w:t>《</w:t>
            </w:r>
            <w:r>
              <w:rPr>
                <w:spacing w:val="-3"/>
              </w:rPr>
              <w:t>绿</w:t>
            </w:r>
            <w:r>
              <w:t>化种</w:t>
            </w:r>
            <w:r>
              <w:rPr>
                <w:spacing w:val="-3"/>
              </w:rPr>
              <w:t>植</w:t>
            </w:r>
            <w:r>
              <w:t>土壤》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95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5"/>
              <w:ind w:left="13"/>
              <w:jc w:val="center"/>
            </w:pPr>
            <w:r>
              <w:t>委托编号</w:t>
            </w:r>
          </w:p>
        </w:tc>
        <w:tc>
          <w:tcPr>
            <w:tcW w:w="2215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5"/>
              <w:ind w:left="358"/>
            </w:pPr>
            <w:r>
              <w:t>检测编号</w:t>
            </w:r>
          </w:p>
        </w:tc>
        <w:tc>
          <w:tcPr>
            <w:tcW w:w="2023" w:type="dxa"/>
            <w:gridSpan w:val="4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37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5"/>
              <w:ind w:left="155"/>
            </w:pPr>
            <w:r>
              <w:rPr>
                <w:rFonts w:hint="eastAsia"/>
              </w:rPr>
              <w:t>确</w:t>
            </w:r>
            <w:r>
              <w:rPr>
                <w:rFonts w:hint="eastAsia"/>
                <w:lang w:val="en-US"/>
              </w:rPr>
              <w:t xml:space="preserve"> </w:t>
            </w:r>
            <w:r>
              <w:rPr>
                <w:rFonts w:hint="eastAsia"/>
              </w:rPr>
              <w:t>认</w:t>
            </w:r>
            <w:r>
              <w:t xml:space="preserve"> 人</w:t>
            </w:r>
          </w:p>
        </w:tc>
        <w:tc>
          <w:tcPr>
            <w:tcW w:w="1843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7"/>
              <w:rPr>
                <w:rFonts w:ascii="微软雅黑"/>
                <w:b/>
                <w:sz w:val="10"/>
              </w:rPr>
            </w:pPr>
          </w:p>
          <w:p>
            <w:pPr>
              <w:pStyle w:val="9"/>
              <w:ind w:left="13"/>
              <w:jc w:val="center"/>
            </w:pPr>
            <w:r>
              <w:t>样品来源</w:t>
            </w:r>
          </w:p>
        </w:tc>
        <w:tc>
          <w:tcPr>
            <w:tcW w:w="39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1999"/>
              </w:tabs>
              <w:spacing w:before="70" w:line="242" w:lineRule="auto"/>
              <w:ind w:left="740" w:right="759" w:firstLine="12"/>
              <w:rPr>
                <w:sz w:val="21"/>
              </w:rPr>
            </w:pPr>
            <w:r>
              <w:rPr>
                <w:sz w:val="22"/>
                <w:szCs w:val="24"/>
              </w:rPr>
              <w:t>口现场采样</w:t>
            </w: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>口客户送</w:t>
            </w:r>
            <w:r>
              <w:rPr>
                <w:spacing w:val="-15"/>
                <w:sz w:val="22"/>
                <w:szCs w:val="24"/>
              </w:rPr>
              <w:t>样</w:t>
            </w:r>
            <w:r>
              <w:rPr>
                <w:sz w:val="22"/>
                <w:szCs w:val="24"/>
              </w:rPr>
              <w:t>口现场测试</w:t>
            </w: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>口其他</w:t>
            </w:r>
          </w:p>
        </w:tc>
        <w:tc>
          <w:tcPr>
            <w:tcW w:w="20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7"/>
              <w:rPr>
                <w:rFonts w:ascii="微软雅黑"/>
                <w:b/>
                <w:sz w:val="10"/>
              </w:rPr>
            </w:pPr>
          </w:p>
          <w:p>
            <w:pPr>
              <w:pStyle w:val="9"/>
              <w:ind w:left="584"/>
            </w:pPr>
            <w:r>
              <w:t>样品状态</w:t>
            </w:r>
          </w:p>
        </w:tc>
        <w:tc>
          <w:tcPr>
            <w:tcW w:w="3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9"/>
              <w:rPr>
                <w:rFonts w:ascii="微软雅黑"/>
                <w:b/>
                <w:sz w:val="27"/>
              </w:rPr>
            </w:pPr>
          </w:p>
          <w:p>
            <w:pPr>
              <w:pStyle w:val="9"/>
              <w:ind w:left="13"/>
              <w:jc w:val="center"/>
            </w:pPr>
            <w:r>
              <w:t>双方承诺</w:t>
            </w:r>
          </w:p>
        </w:tc>
        <w:tc>
          <w:tcPr>
            <w:tcW w:w="908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53" w:line="288" w:lineRule="auto"/>
              <w:ind w:left="111" w:right="191"/>
              <w:rPr>
                <w:sz w:val="21"/>
              </w:rPr>
            </w:pPr>
            <w:r>
              <w:rPr>
                <w:sz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pStyle w:val="9"/>
              <w:spacing w:before="53" w:line="288" w:lineRule="auto"/>
              <w:ind w:left="111" w:right="191"/>
              <w:rPr>
                <w:sz w:val="21"/>
              </w:rPr>
            </w:pPr>
            <w:r>
              <w:rPr>
                <w:sz w:val="21"/>
              </w:rPr>
              <w:t>检测单位：我方保证检测的科学性、公正性和准确性，对检测数据及结论负责；对委托方提供</w:t>
            </w:r>
          </w:p>
          <w:p>
            <w:pPr>
              <w:pStyle w:val="9"/>
              <w:spacing w:before="53" w:line="288" w:lineRule="auto"/>
              <w:ind w:left="111" w:right="191"/>
              <w:rPr>
                <w:sz w:val="21"/>
              </w:rPr>
            </w:pPr>
            <w:r>
              <w:rPr>
                <w:sz w:val="21"/>
              </w:rPr>
              <w:t>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微软雅黑"/>
                <w:b/>
              </w:rPr>
            </w:pPr>
          </w:p>
          <w:p>
            <w:pPr>
              <w:pStyle w:val="9"/>
              <w:spacing w:before="6"/>
              <w:rPr>
                <w:rFonts w:ascii="微软雅黑"/>
                <w:b/>
                <w:sz w:val="21"/>
              </w:rPr>
            </w:pPr>
          </w:p>
          <w:p>
            <w:pPr>
              <w:pStyle w:val="9"/>
              <w:tabs>
                <w:tab w:val="left" w:pos="562"/>
              </w:tabs>
              <w:spacing w:before="1"/>
              <w:ind w:left="13"/>
              <w:jc w:val="center"/>
            </w:pPr>
            <w:r>
              <w:t>说</w:t>
            </w:r>
            <w:r>
              <w:tab/>
            </w:r>
            <w:r>
              <w:t>明</w:t>
            </w:r>
          </w:p>
        </w:tc>
        <w:tc>
          <w:tcPr>
            <w:tcW w:w="908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53" w:line="288" w:lineRule="auto"/>
              <w:ind w:left="111" w:right="191"/>
              <w:rPr>
                <w:sz w:val="21"/>
              </w:rPr>
            </w:pPr>
            <w:r>
              <w:rPr>
                <w:sz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pStyle w:val="9"/>
              <w:spacing w:before="53" w:line="288" w:lineRule="auto"/>
              <w:ind w:left="111" w:right="191"/>
              <w:rPr>
                <w:sz w:val="21"/>
              </w:rPr>
            </w:pPr>
            <w:r>
              <w:rPr>
                <w:sz w:val="21"/>
              </w:rPr>
              <w:t>2、本委托单由委托方</w:t>
            </w:r>
            <w:r>
              <w:rPr>
                <w:rFonts w:hint="eastAsia"/>
                <w:sz w:val="21"/>
              </w:rPr>
              <w:t>委托</w:t>
            </w:r>
            <w:r>
              <w:rPr>
                <w:sz w:val="21"/>
              </w:rPr>
              <w:t>人、见证人和检测方</w:t>
            </w:r>
            <w:r>
              <w:rPr>
                <w:rFonts w:hint="eastAsia"/>
                <w:sz w:val="21"/>
              </w:rPr>
              <w:t>确认</w:t>
            </w:r>
            <w:r>
              <w:rPr>
                <w:sz w:val="21"/>
              </w:rPr>
              <w:t>人签字或盖章生效。本委托单如不够填写，可另附页，另附页必须经本委托单双方确认签名后方可与本委托单共同生效；</w:t>
            </w:r>
          </w:p>
          <w:p>
            <w:pPr>
              <w:pStyle w:val="9"/>
              <w:spacing w:before="53" w:line="288" w:lineRule="auto"/>
              <w:ind w:left="111" w:right="191"/>
              <w:rPr>
                <w:sz w:val="21"/>
              </w:rPr>
            </w:pPr>
            <w:r>
              <w:rPr>
                <w:sz w:val="21"/>
              </w:rPr>
              <w:t>3、送检类型的检测，其检测数据及结论仅对收到的样品负责。</w:t>
            </w:r>
          </w:p>
          <w:p>
            <w:pPr>
              <w:pStyle w:val="9"/>
              <w:spacing w:before="53" w:line="288" w:lineRule="auto"/>
              <w:ind w:left="111" w:right="191"/>
              <w:rPr>
                <w:sz w:val="21"/>
              </w:rPr>
            </w:pPr>
            <w:r>
              <w:rPr>
                <w:sz w:val="21"/>
              </w:rPr>
              <w:t>4、对检测报告，如有异议，自检测报告发出之日起 15 日内，向我公司提出，逾期不予受理。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37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4098"/>
              </w:tabs>
              <w:spacing w:before="125"/>
              <w:ind w:left="110"/>
              <w:rPr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/>
    <w:sectPr>
      <w:headerReference r:id="rId3" w:type="default"/>
      <w:type w:val="continuous"/>
      <w:pgSz w:w="11910" w:h="16840"/>
      <w:pgMar w:top="660" w:right="600" w:bottom="280" w:left="8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pStyle w:val="4"/>
      <w:jc w:val="right"/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asciiTheme="minorEastAsia" w:hAnsiTheme="minorEastAsia" w:eastAsiaTheme="minorEastAsia" w:cstheme="minorEastAsia"/>
        <w:sz w:val="21"/>
        <w:szCs w:val="21"/>
        <w:lang w:val="en-US" w:bidi="ar-SA"/>
      </w:rPr>
      <w:t>-ZZT.1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20799C"/>
    <w:rsid w:val="0020799C"/>
    <w:rsid w:val="006512B7"/>
    <w:rsid w:val="009C1D2A"/>
    <w:rsid w:val="00C905B7"/>
    <w:rsid w:val="00CA5B31"/>
    <w:rsid w:val="13206321"/>
    <w:rsid w:val="146742F7"/>
    <w:rsid w:val="3C2D448D"/>
    <w:rsid w:val="3FB02F7B"/>
    <w:rsid w:val="484975B6"/>
    <w:rsid w:val="49F7075B"/>
    <w:rsid w:val="67984ED1"/>
    <w:rsid w:val="68383D7F"/>
    <w:rsid w:val="6F530C38"/>
    <w:rsid w:val="75690A5B"/>
    <w:rsid w:val="76A218EF"/>
    <w:rsid w:val="7B71779B"/>
    <w:rsid w:val="7D4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710</Words>
  <Characters>801</Characters>
  <Lines>6</Lines>
  <Paragraphs>1</Paragraphs>
  <TotalTime>6</TotalTime>
  <ScaleCrop>false</ScaleCrop>
  <LinksUpToDate>false</LinksUpToDate>
  <CharactersWithSpaces>863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2020-12-15T00:51:00Z</dcterms:created>
  <dc:creator>Administrator</dc:creator>
  <cp:lastModifiedBy>不知名靓仔</cp:lastModifiedBy>
  <dcterms:modified xsi:type="dcterms:W3CDTF">2022-06-24T08:15:59Z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2052-11.1.0.11744</vt:lpwstr>
  </property>
  <property fmtid="{D5CDD505-2E9C-101B-9397-08002B2CF9AE}" pid="6" name="ICV">
    <vt:lpwstr>7155505E16F74FE18242F783CB1EAB93</vt:lpwstr>
  </property>
</Properties>
</file>